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81" w:rsidRPr="00287AE4" w:rsidRDefault="00E66281" w:rsidP="00287AE4">
      <w:pPr>
        <w:jc w:val="center"/>
        <w:rPr>
          <w:rFonts w:ascii="Times New Roman" w:eastAsia="方正小标宋_GBK" w:hAnsi="Times New Roman" w:cs="Calibri"/>
          <w:sz w:val="44"/>
          <w:szCs w:val="44"/>
        </w:rPr>
      </w:pPr>
      <w:r w:rsidRPr="00287AE4">
        <w:rPr>
          <w:rFonts w:ascii="Times New Roman" w:eastAsia="方正小标宋_GBK" w:hAnsi="Times New Roman" w:cs="方正小标宋_GBK" w:hint="eastAsia"/>
          <w:sz w:val="44"/>
          <w:szCs w:val="44"/>
        </w:rPr>
        <w:t>承德市地震灾害防御中心</w:t>
      </w:r>
      <w:r w:rsidRPr="00287AE4">
        <w:rPr>
          <w:rFonts w:ascii="Times New Roman" w:eastAsia="方正小标宋_GBK" w:hAnsi="Times New Roman"/>
          <w:sz w:val="44"/>
          <w:szCs w:val="44"/>
        </w:rPr>
        <w:t>2019</w:t>
      </w:r>
      <w:r w:rsidR="00201EBC">
        <w:rPr>
          <w:rFonts w:ascii="Times New Roman" w:eastAsia="方正小标宋_GBK" w:hAnsi="Times New Roman" w:cs="方正小标宋_GBK" w:hint="eastAsia"/>
          <w:sz w:val="44"/>
          <w:szCs w:val="44"/>
        </w:rPr>
        <w:t>年单位</w:t>
      </w:r>
      <w:r w:rsidRPr="00287AE4">
        <w:rPr>
          <w:rFonts w:ascii="Times New Roman" w:eastAsia="方正小标宋_GBK" w:hAnsi="Times New Roman" w:cs="方正小标宋_GBK" w:hint="eastAsia"/>
          <w:sz w:val="44"/>
          <w:szCs w:val="44"/>
        </w:rPr>
        <w:t>预算信息公开</w:t>
      </w:r>
    </w:p>
    <w:p w:rsidR="00E66281" w:rsidRPr="00287AE4" w:rsidRDefault="00E66281" w:rsidP="00191CF7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287AE4">
        <w:rPr>
          <w:rFonts w:ascii="仿宋" w:eastAsia="仿宋" w:hAnsi="仿宋" w:cs="仿宋" w:hint="eastAsia"/>
          <w:sz w:val="32"/>
          <w:szCs w:val="32"/>
        </w:rPr>
        <w:t>按照《中华人民共和国预算法》、《地方预决算公开操作规程》和《河北省省级预算公开办法》规定，现将</w:t>
      </w:r>
      <w:r>
        <w:rPr>
          <w:rFonts w:ascii="仿宋" w:eastAsia="仿宋" w:hAnsi="仿宋" w:cs="仿宋"/>
          <w:sz w:val="32"/>
          <w:szCs w:val="32"/>
        </w:rPr>
        <w:t>2019</w:t>
      </w:r>
      <w:r w:rsidR="000564AC">
        <w:rPr>
          <w:rFonts w:ascii="仿宋" w:eastAsia="仿宋" w:hAnsi="仿宋" w:cs="仿宋" w:hint="eastAsia"/>
          <w:sz w:val="32"/>
          <w:szCs w:val="32"/>
        </w:rPr>
        <w:t>年部门</w:t>
      </w:r>
      <w:r w:rsidRPr="00287AE4">
        <w:rPr>
          <w:rFonts w:ascii="仿宋" w:eastAsia="仿宋" w:hAnsi="仿宋" w:cs="仿宋" w:hint="eastAsia"/>
          <w:sz w:val="32"/>
          <w:szCs w:val="32"/>
        </w:rPr>
        <w:t>预算公开如下：</w:t>
      </w:r>
    </w:p>
    <w:p w:rsidR="00E66281" w:rsidRPr="00287AE4" w:rsidRDefault="00E66281" w:rsidP="00287AE4">
      <w:pPr>
        <w:ind w:firstLine="640"/>
        <w:rPr>
          <w:rFonts w:ascii="黑体" w:eastAsia="黑体" w:hAnsi="黑体" w:cs="Calibri"/>
          <w:sz w:val="32"/>
          <w:szCs w:val="32"/>
        </w:rPr>
      </w:pPr>
      <w:r w:rsidRPr="00287AE4">
        <w:rPr>
          <w:rFonts w:ascii="黑体" w:eastAsia="黑体" w:hAnsi="黑体" w:cs="黑体" w:hint="eastAsia"/>
          <w:sz w:val="32"/>
          <w:szCs w:val="32"/>
        </w:rPr>
        <w:t>一、部门职责及机构设置情况</w:t>
      </w:r>
    </w:p>
    <w:p w:rsidR="00E66281" w:rsidRPr="00287AE4" w:rsidRDefault="00E66281" w:rsidP="00191CF7">
      <w:pPr>
        <w:ind w:firstLineChars="200" w:firstLine="643"/>
        <w:rPr>
          <w:rFonts w:ascii="仿宋" w:eastAsia="仿宋" w:hAnsi="仿宋" w:cs="Calibri"/>
          <w:sz w:val="32"/>
          <w:szCs w:val="32"/>
        </w:rPr>
      </w:pPr>
      <w:r w:rsidRPr="00287AE4">
        <w:rPr>
          <w:rFonts w:ascii="仿宋" w:eastAsia="仿宋" w:hAnsi="仿宋" w:cs="仿宋" w:hint="eastAsia"/>
          <w:b/>
          <w:bCs/>
          <w:sz w:val="32"/>
          <w:szCs w:val="32"/>
        </w:rPr>
        <w:t>部门职责：</w:t>
      </w:r>
      <w:r w:rsidRPr="00287AE4">
        <w:rPr>
          <w:rFonts w:ascii="仿宋" w:eastAsia="仿宋" w:hAnsi="仿宋" w:cs="仿宋" w:hint="eastAsia"/>
          <w:sz w:val="32"/>
          <w:szCs w:val="32"/>
        </w:rPr>
        <w:t>承德市地震灾害防御中心成立于</w:t>
      </w:r>
      <w:r w:rsidRPr="00287AE4">
        <w:rPr>
          <w:rFonts w:ascii="仿宋" w:eastAsia="仿宋" w:hAnsi="仿宋" w:cs="仿宋"/>
          <w:sz w:val="32"/>
          <w:szCs w:val="32"/>
        </w:rPr>
        <w:t>2012</w:t>
      </w:r>
      <w:r w:rsidRPr="00287AE4">
        <w:rPr>
          <w:rFonts w:ascii="仿宋" w:eastAsia="仿宋" w:hAnsi="仿宋" w:cs="仿宋" w:hint="eastAsia"/>
          <w:sz w:val="32"/>
          <w:szCs w:val="32"/>
        </w:rPr>
        <w:t>年，</w:t>
      </w:r>
      <w:r w:rsidR="0000712D">
        <w:rPr>
          <w:rFonts w:ascii="仿宋" w:eastAsia="仿宋" w:hAnsi="仿宋" w:cs="仿宋" w:hint="eastAsia"/>
          <w:sz w:val="32"/>
          <w:szCs w:val="32"/>
        </w:rPr>
        <w:t>原</w:t>
      </w:r>
      <w:r w:rsidRPr="00287AE4">
        <w:rPr>
          <w:rFonts w:ascii="仿宋" w:eastAsia="仿宋" w:hAnsi="仿宋" w:cs="仿宋" w:hint="eastAsia"/>
          <w:sz w:val="32"/>
          <w:szCs w:val="32"/>
        </w:rPr>
        <w:t>为承德市科技局所属事业编制，机构规格为科级，核定事业编制</w:t>
      </w:r>
      <w:r w:rsidRPr="00287AE4">
        <w:rPr>
          <w:rFonts w:ascii="仿宋" w:eastAsia="仿宋" w:hAnsi="仿宋" w:cs="仿宋"/>
          <w:sz w:val="32"/>
          <w:szCs w:val="32"/>
        </w:rPr>
        <w:t>3</w:t>
      </w:r>
      <w:r w:rsidRPr="00287AE4">
        <w:rPr>
          <w:rFonts w:ascii="仿宋" w:eastAsia="仿宋" w:hAnsi="仿宋" w:cs="仿宋" w:hint="eastAsia"/>
          <w:sz w:val="32"/>
          <w:szCs w:val="32"/>
        </w:rPr>
        <w:t>名，核定领导职数</w:t>
      </w:r>
      <w:r w:rsidRPr="00287AE4">
        <w:rPr>
          <w:rFonts w:ascii="仿宋" w:eastAsia="仿宋" w:hAnsi="仿宋" w:cs="仿宋"/>
          <w:sz w:val="32"/>
          <w:szCs w:val="32"/>
        </w:rPr>
        <w:t>1</w:t>
      </w:r>
      <w:r w:rsidRPr="00287AE4">
        <w:rPr>
          <w:rFonts w:ascii="仿宋" w:eastAsia="仿宋" w:hAnsi="仿宋" w:cs="仿宋" w:hint="eastAsia"/>
          <w:sz w:val="32"/>
          <w:szCs w:val="32"/>
        </w:rPr>
        <w:t>名，经费形式为财政性资金基本保证。</w:t>
      </w:r>
    </w:p>
    <w:p w:rsidR="0000712D" w:rsidRPr="000564AC" w:rsidRDefault="00E66281" w:rsidP="000564A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7AE4">
        <w:rPr>
          <w:rFonts w:ascii="仿宋" w:eastAsia="仿宋" w:hAnsi="仿宋" w:cs="仿宋" w:hint="eastAsia"/>
          <w:sz w:val="32"/>
          <w:szCs w:val="32"/>
        </w:rPr>
        <w:t>主要职责：负责辖区内地震应急准备工作，参与抗震救灾应急救援工作</w:t>
      </w:r>
      <w:r w:rsidRPr="00287AE4">
        <w:rPr>
          <w:rFonts w:ascii="仿宋" w:eastAsia="仿宋" w:hAnsi="仿宋" w:cs="仿宋"/>
          <w:sz w:val="32"/>
          <w:szCs w:val="32"/>
        </w:rPr>
        <w:t>;</w:t>
      </w:r>
      <w:r w:rsidRPr="00287AE4">
        <w:rPr>
          <w:rFonts w:ascii="仿宋" w:eastAsia="仿宋" w:hAnsi="仿宋" w:cs="仿宋" w:hint="eastAsia"/>
          <w:sz w:val="32"/>
          <w:szCs w:val="32"/>
        </w:rPr>
        <w:t>负责辖区内震情跟踪、监测预报预警和地震台站管理工作</w:t>
      </w:r>
      <w:r w:rsidRPr="00287AE4">
        <w:rPr>
          <w:rFonts w:ascii="仿宋" w:eastAsia="仿宋" w:hAnsi="仿宋" w:cs="仿宋"/>
          <w:sz w:val="32"/>
          <w:szCs w:val="32"/>
        </w:rPr>
        <w:t>;</w:t>
      </w:r>
      <w:r w:rsidRPr="00287AE4">
        <w:rPr>
          <w:rFonts w:ascii="仿宋" w:eastAsia="仿宋" w:hAnsi="仿宋" w:cs="仿宋" w:hint="eastAsia"/>
          <w:sz w:val="32"/>
          <w:szCs w:val="32"/>
        </w:rPr>
        <w:t>负责辖区内防震减灾宣传工作，参与防震减灾示范创建工作</w:t>
      </w:r>
      <w:r w:rsidRPr="00287AE4">
        <w:rPr>
          <w:rFonts w:ascii="仿宋" w:eastAsia="仿宋" w:hAnsi="仿宋" w:cs="仿宋"/>
          <w:sz w:val="32"/>
          <w:szCs w:val="32"/>
        </w:rPr>
        <w:t>;</w:t>
      </w:r>
      <w:r w:rsidRPr="00287AE4">
        <w:rPr>
          <w:rFonts w:ascii="仿宋" w:eastAsia="仿宋" w:hAnsi="仿宋" w:cs="仿宋" w:hint="eastAsia"/>
          <w:sz w:val="32"/>
          <w:szCs w:val="32"/>
        </w:rPr>
        <w:t>负责辖区内地震灾情信息收集上报及年鉴编制工作</w:t>
      </w:r>
      <w:r w:rsidRPr="00287AE4">
        <w:rPr>
          <w:rFonts w:ascii="仿宋" w:eastAsia="仿宋" w:hAnsi="仿宋" w:cs="仿宋"/>
          <w:sz w:val="32"/>
          <w:szCs w:val="32"/>
        </w:rPr>
        <w:t>;</w:t>
      </w:r>
      <w:r w:rsidRPr="00287AE4">
        <w:rPr>
          <w:rFonts w:ascii="仿宋" w:eastAsia="仿宋" w:hAnsi="仿宋" w:cs="仿宋" w:hint="eastAsia"/>
          <w:sz w:val="32"/>
          <w:szCs w:val="32"/>
        </w:rPr>
        <w:t>负责辖区内防震减灾规划的编制工作，参与辖区内防震减灾执法检查工作。</w:t>
      </w:r>
    </w:p>
    <w:p w:rsidR="00E66281" w:rsidRPr="00287AE4" w:rsidRDefault="00E66281" w:rsidP="00287AE4">
      <w:pPr>
        <w:rPr>
          <w:rFonts w:ascii="仿宋" w:eastAsia="仿宋" w:hAnsi="仿宋" w:cs="Calibri"/>
          <w:b/>
          <w:bCs/>
          <w:sz w:val="32"/>
          <w:szCs w:val="32"/>
        </w:rPr>
      </w:pPr>
      <w:r w:rsidRPr="00287AE4">
        <w:rPr>
          <w:rFonts w:ascii="仿宋" w:eastAsia="仿宋" w:hAnsi="仿宋" w:cs="仿宋" w:hint="eastAsia"/>
          <w:b/>
          <w:bCs/>
          <w:sz w:val="32"/>
          <w:szCs w:val="32"/>
        </w:rPr>
        <w:t>机构设置：</w:t>
      </w:r>
    </w:p>
    <w:p w:rsidR="00E66281" w:rsidRPr="00287AE4" w:rsidRDefault="00E66281" w:rsidP="00287AE4">
      <w:pPr>
        <w:jc w:val="center"/>
        <w:outlineLvl w:val="0"/>
        <w:rPr>
          <w:rFonts w:ascii="Times New Roman" w:eastAsia="方正小标宋_GBK" w:hAnsi="Times New Roman" w:cs="Calibri"/>
          <w:sz w:val="32"/>
          <w:szCs w:val="32"/>
        </w:rPr>
      </w:pPr>
      <w:r w:rsidRPr="00287AE4">
        <w:rPr>
          <w:rFonts w:ascii="Times New Roman" w:eastAsia="方正小标宋_GBK" w:hAnsi="Times New Roman" w:cs="方正小标宋_GBK" w:hint="eastAsia"/>
          <w:sz w:val="32"/>
          <w:szCs w:val="32"/>
        </w:rPr>
        <w:t>部门机构设置情况</w:t>
      </w:r>
    </w:p>
    <w:tbl>
      <w:tblPr>
        <w:tblpPr w:leftFromText="180" w:rightFromText="180" w:vertAnchor="text" w:horzAnchor="margin" w:tblpXSpec="center" w:tblpY="122"/>
        <w:tblW w:w="13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029"/>
        <w:gridCol w:w="1549"/>
        <w:gridCol w:w="1741"/>
        <w:gridCol w:w="3960"/>
      </w:tblGrid>
      <w:tr w:rsidR="00E66281" w:rsidRPr="00334BAF" w:rsidTr="00F8472A">
        <w:trPr>
          <w:trHeight w:val="637"/>
          <w:tblHeader/>
        </w:trPr>
        <w:tc>
          <w:tcPr>
            <w:tcW w:w="6029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Times New Roman" w:eastAsia="方正书宋_GBK" w:hAnsi="Times New Roman" w:cs="Calibri"/>
                <w:b/>
                <w:bCs/>
                <w:szCs w:val="21"/>
              </w:rPr>
            </w:pPr>
            <w:r w:rsidRPr="00287AE4">
              <w:rPr>
                <w:rFonts w:ascii="Times New Roman" w:eastAsia="方正书宋_GBK" w:hAnsi="Times New Roman" w:cs="方正书宋_GBK" w:hint="eastAsia"/>
                <w:b/>
                <w:bCs/>
                <w:szCs w:val="21"/>
              </w:rPr>
              <w:t>单位名称</w:t>
            </w:r>
          </w:p>
        </w:tc>
        <w:tc>
          <w:tcPr>
            <w:tcW w:w="1549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Times New Roman" w:eastAsia="方正书宋_GBK" w:hAnsi="Times New Roman" w:cs="Calibri"/>
                <w:b/>
                <w:bCs/>
                <w:szCs w:val="21"/>
              </w:rPr>
            </w:pPr>
            <w:r w:rsidRPr="00287AE4">
              <w:rPr>
                <w:rFonts w:ascii="Times New Roman" w:eastAsia="方正书宋_GBK" w:hAnsi="Times New Roman" w:cs="方正书宋_GBK" w:hint="eastAsia"/>
                <w:b/>
                <w:bCs/>
                <w:szCs w:val="21"/>
              </w:rPr>
              <w:t>单位性质</w:t>
            </w:r>
          </w:p>
        </w:tc>
        <w:tc>
          <w:tcPr>
            <w:tcW w:w="1741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Times New Roman" w:eastAsia="方正书宋_GBK" w:hAnsi="Times New Roman" w:cs="Calibri"/>
                <w:b/>
                <w:bCs/>
                <w:szCs w:val="21"/>
              </w:rPr>
            </w:pPr>
            <w:r w:rsidRPr="00287AE4">
              <w:rPr>
                <w:rFonts w:ascii="Times New Roman" w:eastAsia="方正书宋_GBK" w:hAnsi="Times New Roman" w:cs="方正书宋_GBK" w:hint="eastAsia"/>
                <w:b/>
                <w:bCs/>
                <w:szCs w:val="21"/>
              </w:rPr>
              <w:t>单位规格</w:t>
            </w:r>
          </w:p>
        </w:tc>
        <w:tc>
          <w:tcPr>
            <w:tcW w:w="3960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Times New Roman" w:eastAsia="方正书宋_GBK" w:hAnsi="Times New Roman" w:cs="Calibri"/>
                <w:b/>
                <w:bCs/>
                <w:szCs w:val="21"/>
              </w:rPr>
            </w:pPr>
            <w:r w:rsidRPr="00287AE4">
              <w:rPr>
                <w:rFonts w:ascii="Times New Roman" w:eastAsia="方正书宋_GBK" w:hAnsi="Times New Roman" w:cs="方正书宋_GBK" w:hint="eastAsia"/>
                <w:b/>
                <w:bCs/>
                <w:szCs w:val="21"/>
              </w:rPr>
              <w:t>经费保障形式</w:t>
            </w:r>
          </w:p>
        </w:tc>
      </w:tr>
      <w:tr w:rsidR="00E66281" w:rsidRPr="00334BAF" w:rsidTr="00F8472A">
        <w:trPr>
          <w:trHeight w:val="300"/>
          <w:tblHeader/>
        </w:trPr>
        <w:tc>
          <w:tcPr>
            <w:tcW w:w="6029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0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</w:tc>
      </w:tr>
      <w:tr w:rsidR="00E66281" w:rsidRPr="00334BAF" w:rsidTr="00F8472A">
        <w:trPr>
          <w:trHeight w:val="481"/>
        </w:trPr>
        <w:tc>
          <w:tcPr>
            <w:tcW w:w="602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Times New Roman" w:eastAsia="方正书宋_GBK" w:hAnsi="Times New Roman" w:cs="Calibri"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szCs w:val="21"/>
              </w:rPr>
              <w:t>承德市地震灾害防御中心</w:t>
            </w:r>
          </w:p>
        </w:tc>
        <w:tc>
          <w:tcPr>
            <w:tcW w:w="154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Times New Roman" w:eastAsia="方正书宋_GBK" w:hAnsi="Times New Roman" w:cs="Calibri"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szCs w:val="21"/>
              </w:rPr>
              <w:t>事业</w:t>
            </w:r>
          </w:p>
        </w:tc>
        <w:tc>
          <w:tcPr>
            <w:tcW w:w="1741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Times New Roman" w:eastAsia="方正书宋_GBK" w:hAnsi="Times New Roman" w:cs="Calibri"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szCs w:val="21"/>
              </w:rPr>
              <w:t>正科级</w:t>
            </w:r>
          </w:p>
        </w:tc>
        <w:tc>
          <w:tcPr>
            <w:tcW w:w="3960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Times New Roman" w:eastAsia="方正书宋_GBK" w:hAnsi="Times New Roman" w:cs="Calibri"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szCs w:val="21"/>
              </w:rPr>
              <w:t>财政性资金基本保证</w:t>
            </w:r>
          </w:p>
        </w:tc>
      </w:tr>
    </w:tbl>
    <w:p w:rsidR="00E66281" w:rsidRPr="00287AE4" w:rsidRDefault="00E66281" w:rsidP="00287AE4">
      <w:pPr>
        <w:rPr>
          <w:rFonts w:ascii="黑体" w:eastAsia="黑体" w:hAnsi="黑体" w:cs="Calibri"/>
          <w:sz w:val="32"/>
          <w:szCs w:val="32"/>
        </w:rPr>
      </w:pPr>
      <w:r w:rsidRPr="00287AE4">
        <w:rPr>
          <w:rFonts w:ascii="黑体" w:eastAsia="黑体" w:hAnsi="黑体" w:cs="黑体" w:hint="eastAsia"/>
          <w:sz w:val="32"/>
          <w:szCs w:val="32"/>
        </w:rPr>
        <w:lastRenderedPageBreak/>
        <w:t>二、部门预算安排的总体情况</w:t>
      </w:r>
    </w:p>
    <w:p w:rsidR="00E66281" w:rsidRPr="00287AE4" w:rsidRDefault="00E66281" w:rsidP="00287AE4">
      <w:pPr>
        <w:ind w:firstLine="640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 w:cs="仿宋" w:hint="eastAsia"/>
          <w:sz w:val="32"/>
          <w:szCs w:val="32"/>
        </w:rPr>
        <w:t>按照预算管理有关规定，目前我省部门预算的编制实行综合预算制度，即全部收入和支出都反映在预算中。河北省及所属事业单位的收支包含在部门预算中。</w:t>
      </w:r>
    </w:p>
    <w:p w:rsidR="00E66281" w:rsidRPr="00287AE4" w:rsidRDefault="00E66281" w:rsidP="00287AE4">
      <w:pPr>
        <w:ind w:firstLine="640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1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、收入说明</w:t>
      </w:r>
    </w:p>
    <w:p w:rsidR="00E66281" w:rsidRPr="00287AE4" w:rsidRDefault="00201EBC" w:rsidP="00287AE4">
      <w:pPr>
        <w:ind w:firstLine="640"/>
        <w:rPr>
          <w:rFonts w:ascii="Times New Roman" w:eastAsia="仿宋" w:hAnsi="Times New Roman" w:cs="Calibri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反应本单位</w:t>
      </w:r>
      <w:r w:rsidR="00E66281"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当年全部收入。</w:t>
      </w:r>
      <w:r w:rsidR="00E66281">
        <w:rPr>
          <w:rFonts w:ascii="Times New Roman" w:eastAsia="仿宋" w:hAnsi="Times New Roman"/>
          <w:color w:val="000000"/>
          <w:sz w:val="32"/>
          <w:szCs w:val="32"/>
        </w:rPr>
        <w:t>2019</w:t>
      </w:r>
      <w:r w:rsidR="00E66281"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年预算收入</w:t>
      </w:r>
      <w:r w:rsidR="00E66281">
        <w:rPr>
          <w:rFonts w:ascii="Times New Roman" w:eastAsia="仿宋" w:hAnsi="Times New Roman"/>
          <w:color w:val="000000"/>
          <w:sz w:val="32"/>
          <w:szCs w:val="32"/>
        </w:rPr>
        <w:t>47.39</w:t>
      </w:r>
      <w:r w:rsidR="00E66281"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万元，其中：一般公共预算收入</w:t>
      </w:r>
      <w:r w:rsidR="00E66281">
        <w:rPr>
          <w:rFonts w:ascii="Times New Roman" w:eastAsia="仿宋" w:hAnsi="Times New Roman"/>
          <w:color w:val="000000"/>
          <w:sz w:val="32"/>
          <w:szCs w:val="32"/>
        </w:rPr>
        <w:t>47.39</w:t>
      </w:r>
      <w:r w:rsidR="00E66281"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万元，基金预算收入</w:t>
      </w:r>
      <w:r w:rsidR="00E66281" w:rsidRPr="00287AE4">
        <w:rPr>
          <w:rFonts w:ascii="Times New Roman" w:eastAsia="仿宋" w:hAnsi="Times New Roman"/>
          <w:color w:val="000000"/>
          <w:sz w:val="32"/>
          <w:szCs w:val="32"/>
        </w:rPr>
        <w:t>0</w:t>
      </w:r>
      <w:r w:rsidR="00E66281"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万元，财政专户核拨收入</w:t>
      </w:r>
      <w:r w:rsidR="00E66281" w:rsidRPr="00287AE4">
        <w:rPr>
          <w:rFonts w:ascii="Times New Roman" w:eastAsia="仿宋" w:hAnsi="Times New Roman"/>
          <w:color w:val="000000"/>
          <w:sz w:val="32"/>
          <w:szCs w:val="32"/>
        </w:rPr>
        <w:t>0</w:t>
      </w:r>
      <w:r w:rsidR="00E66281"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万元，其他来源收入</w:t>
      </w:r>
      <w:r w:rsidR="00E66281" w:rsidRPr="00287AE4">
        <w:rPr>
          <w:rFonts w:ascii="Times New Roman" w:eastAsia="仿宋" w:hAnsi="Times New Roman"/>
          <w:color w:val="000000"/>
          <w:sz w:val="32"/>
          <w:szCs w:val="32"/>
        </w:rPr>
        <w:t>0</w:t>
      </w:r>
      <w:r w:rsidR="00E66281"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万元。</w:t>
      </w:r>
    </w:p>
    <w:p w:rsidR="00E66281" w:rsidRPr="00287AE4" w:rsidRDefault="00E66281" w:rsidP="00287AE4">
      <w:pPr>
        <w:ind w:firstLine="640"/>
        <w:rPr>
          <w:rFonts w:ascii="Times New Roman" w:eastAsia="仿宋" w:hAnsi="Times New Roman" w:cs="Calibri"/>
          <w:color w:val="000000"/>
          <w:sz w:val="32"/>
          <w:szCs w:val="32"/>
        </w:rPr>
      </w:pPr>
      <w:r w:rsidRPr="00287AE4">
        <w:rPr>
          <w:rFonts w:ascii="Times New Roman" w:eastAsia="仿宋" w:hAnsi="Times New Roman"/>
          <w:color w:val="000000"/>
          <w:sz w:val="32"/>
          <w:szCs w:val="32"/>
        </w:rPr>
        <w:t>2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、支出说明</w:t>
      </w:r>
    </w:p>
    <w:p w:rsidR="00E66281" w:rsidRPr="00287AE4" w:rsidRDefault="00E66281" w:rsidP="00287AE4">
      <w:pPr>
        <w:ind w:firstLine="640"/>
        <w:rPr>
          <w:rFonts w:ascii="Times New Roman" w:eastAsia="仿宋" w:hAnsi="Times New Roman" w:cs="Calibri"/>
          <w:color w:val="000000"/>
          <w:sz w:val="32"/>
          <w:szCs w:val="32"/>
        </w:rPr>
      </w:pP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收支预算总表支出栏、基本支出表、项目支出表按经济分类和支出功能分类科目编制，反映承德市地震灾害防御中心年度部门预算中支出预算的总体情况。</w:t>
      </w:r>
      <w:r>
        <w:rPr>
          <w:rFonts w:ascii="Times New Roman" w:eastAsia="仿宋" w:hAnsi="Times New Roman"/>
          <w:color w:val="000000"/>
          <w:sz w:val="32"/>
          <w:szCs w:val="32"/>
        </w:rPr>
        <w:t>2019</w:t>
      </w:r>
      <w:r w:rsidR="00201EBC">
        <w:rPr>
          <w:rFonts w:ascii="Times New Roman" w:eastAsia="仿宋" w:hAnsi="Times New Roman" w:cs="仿宋" w:hint="eastAsia"/>
          <w:color w:val="000000"/>
          <w:sz w:val="32"/>
          <w:szCs w:val="32"/>
        </w:rPr>
        <w:t>年单位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支出预算为</w:t>
      </w:r>
      <w:r>
        <w:rPr>
          <w:rFonts w:ascii="Times New Roman" w:eastAsia="仿宋" w:hAnsi="Times New Roman"/>
          <w:color w:val="000000"/>
          <w:sz w:val="32"/>
          <w:szCs w:val="32"/>
        </w:rPr>
        <w:t>47.39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万元，其中基本支出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>35.39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万元，主要为人员经费</w:t>
      </w:r>
      <w:r>
        <w:rPr>
          <w:rFonts w:ascii="Times New Roman" w:eastAsia="仿宋" w:hAnsi="Times New Roman"/>
          <w:color w:val="000000"/>
          <w:sz w:val="32"/>
          <w:szCs w:val="32"/>
        </w:rPr>
        <w:t>34.32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万元、公用经费</w:t>
      </w:r>
      <w:r>
        <w:rPr>
          <w:rFonts w:ascii="Times New Roman" w:eastAsia="仿宋" w:hAnsi="Times New Roman"/>
          <w:color w:val="000000"/>
          <w:sz w:val="32"/>
          <w:szCs w:val="32"/>
        </w:rPr>
        <w:t>1.07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万元，项目支出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>12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万元，主要为地震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工作经费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。</w:t>
      </w:r>
    </w:p>
    <w:p w:rsidR="00E66281" w:rsidRPr="00287AE4" w:rsidRDefault="00E66281" w:rsidP="00287AE4">
      <w:pPr>
        <w:ind w:firstLine="640"/>
        <w:rPr>
          <w:rFonts w:ascii="Times New Roman" w:eastAsia="仿宋" w:hAnsi="Times New Roman" w:cs="Calibri"/>
          <w:color w:val="000000"/>
          <w:sz w:val="32"/>
          <w:szCs w:val="32"/>
        </w:rPr>
      </w:pPr>
      <w:r w:rsidRPr="00287AE4">
        <w:rPr>
          <w:rFonts w:ascii="Times New Roman" w:eastAsia="仿宋" w:hAnsi="Times New Roman"/>
          <w:color w:val="000000"/>
          <w:sz w:val="32"/>
          <w:szCs w:val="32"/>
        </w:rPr>
        <w:t xml:space="preserve"> 3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、比上年增减情况</w:t>
      </w:r>
    </w:p>
    <w:p w:rsidR="00E66281" w:rsidRPr="00287AE4" w:rsidRDefault="00E66281" w:rsidP="00287AE4">
      <w:pPr>
        <w:ind w:firstLine="640"/>
        <w:rPr>
          <w:rFonts w:ascii="Times New Roman" w:eastAsia="仿宋" w:hAnsi="Times New Roman" w:cs="Calibri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2019</w:t>
      </w:r>
      <w:r w:rsidR="00201EBC">
        <w:rPr>
          <w:rFonts w:ascii="Times New Roman" w:eastAsia="仿宋" w:hAnsi="Times New Roman" w:cs="仿宋" w:hint="eastAsia"/>
          <w:color w:val="000000"/>
          <w:sz w:val="32"/>
          <w:szCs w:val="32"/>
        </w:rPr>
        <w:t>年，单位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预算收支安排</w:t>
      </w:r>
      <w:r>
        <w:rPr>
          <w:rFonts w:ascii="Times New Roman" w:eastAsia="仿宋" w:hAnsi="Times New Roman"/>
          <w:color w:val="000000"/>
          <w:sz w:val="32"/>
          <w:szCs w:val="32"/>
        </w:rPr>
        <w:t>47.39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万元，较</w:t>
      </w:r>
      <w:r>
        <w:rPr>
          <w:rFonts w:ascii="Times New Roman" w:eastAsia="仿宋" w:hAnsi="Times New Roman"/>
          <w:color w:val="000000"/>
          <w:sz w:val="32"/>
          <w:szCs w:val="32"/>
        </w:rPr>
        <w:t>2018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减少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>30.79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万元，主要是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减少了专项项目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。</w:t>
      </w:r>
    </w:p>
    <w:p w:rsidR="00E66281" w:rsidRPr="00287AE4" w:rsidRDefault="00E66281" w:rsidP="00191CF7">
      <w:pPr>
        <w:autoSpaceDE w:val="0"/>
        <w:autoSpaceDN w:val="0"/>
        <w:adjustRightInd w:val="0"/>
        <w:ind w:firstLineChars="300" w:firstLine="960"/>
        <w:jc w:val="left"/>
        <w:rPr>
          <w:rFonts w:ascii="黑体" w:eastAsia="黑体" w:hAnsi="黑体" w:cs="Calibri"/>
          <w:sz w:val="32"/>
          <w:szCs w:val="32"/>
        </w:rPr>
      </w:pPr>
      <w:r w:rsidRPr="00287AE4">
        <w:rPr>
          <w:rFonts w:ascii="黑体" w:eastAsia="黑体" w:hAnsi="黑体" w:cs="黑体" w:hint="eastAsia"/>
          <w:sz w:val="32"/>
          <w:szCs w:val="32"/>
        </w:rPr>
        <w:t>三、机关运行经费安排情况</w:t>
      </w:r>
    </w:p>
    <w:p w:rsidR="00E66281" w:rsidRPr="00287AE4" w:rsidRDefault="00201EBC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我单位</w:t>
      </w:r>
      <w:r w:rsidR="00757ADE">
        <w:rPr>
          <w:rFonts w:ascii="Times New Roman" w:eastAsia="仿宋" w:hAnsi="Times New Roman"/>
          <w:sz w:val="32"/>
          <w:szCs w:val="32"/>
        </w:rPr>
        <w:t>为全额事业单位，无机关运行经费</w:t>
      </w:r>
      <w:r w:rsidR="00E66281" w:rsidRPr="00287AE4"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Calibri"/>
          <w:sz w:val="32"/>
          <w:szCs w:val="32"/>
        </w:rPr>
      </w:pPr>
      <w:r w:rsidRPr="00287AE4">
        <w:rPr>
          <w:rFonts w:ascii="黑体" w:eastAsia="黑体" w:hAnsi="黑体" w:cs="黑体" w:hint="eastAsia"/>
          <w:sz w:val="32"/>
          <w:szCs w:val="32"/>
        </w:rPr>
        <w:lastRenderedPageBreak/>
        <w:t>四、财政拨款“三公”经费预算情况及增减变化原因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 w:cs="仿宋" w:hint="eastAsia"/>
          <w:sz w:val="32"/>
          <w:szCs w:val="32"/>
        </w:rPr>
        <w:t>我单位因工作业务单一，无三公经费使用需求，所以</w:t>
      </w:r>
      <w:r>
        <w:rPr>
          <w:rFonts w:ascii="Times New Roman" w:eastAsia="仿宋" w:hAnsi="Times New Roman"/>
          <w:sz w:val="32"/>
          <w:szCs w:val="32"/>
        </w:rPr>
        <w:t>2019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年未申请“三公”经费。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Calibri"/>
          <w:sz w:val="32"/>
          <w:szCs w:val="32"/>
        </w:rPr>
      </w:pPr>
      <w:r w:rsidRPr="00287AE4">
        <w:rPr>
          <w:rFonts w:ascii="黑体" w:eastAsia="黑体" w:hAnsi="黑体" w:cs="黑体" w:hint="eastAsia"/>
          <w:sz w:val="32"/>
          <w:szCs w:val="32"/>
        </w:rPr>
        <w:t>五、绩效预算信息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3"/>
        <w:jc w:val="left"/>
        <w:rPr>
          <w:rFonts w:ascii="Times New Roman" w:eastAsia="仿宋" w:hAnsi="Times New Roman" w:cs="Calibri"/>
          <w:b/>
          <w:bCs/>
          <w:sz w:val="32"/>
          <w:szCs w:val="32"/>
        </w:rPr>
      </w:pPr>
      <w:bookmarkStart w:id="0" w:name="_Toc471398463"/>
      <w:r w:rsidRPr="00287AE4">
        <w:rPr>
          <w:rFonts w:ascii="Times New Roman" w:eastAsia="仿宋" w:hAnsi="Times New Roman" w:cs="仿宋" w:hint="eastAsia"/>
          <w:b/>
          <w:bCs/>
          <w:sz w:val="32"/>
          <w:szCs w:val="32"/>
        </w:rPr>
        <w:t>总体绩效目标：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1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、通过地震监测台网的建设、运维、管理，使台网布局合理，运行稳定，管理完善，全面提升地震监测能力；通过震情跟踪、分析会商、异常核实、基础研究等手段，提出有减灾实效的预测预报意见。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2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、完成全市抗震设防要求管理，做到基本不漏项。推进基础探测和地震环境探查。防震减灾宣传普及率逐年提高。社会防御能力不断加强。在全市范围内推广和应用地震活断层探测及震害防御新技术等。</w:t>
      </w:r>
    </w:p>
    <w:p w:rsidR="00E66281" w:rsidRPr="00287AE4" w:rsidRDefault="00E66281" w:rsidP="00191CF7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3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、做好地震应急各项准备工作，确保应急系统正常运维，保障地震应急响应快速、高效。</w:t>
      </w:r>
    </w:p>
    <w:p w:rsidR="00E66281" w:rsidRPr="00287AE4" w:rsidRDefault="00E66281" w:rsidP="00191CF7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4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、加强和完善防震减灾信息获取、传输、处理、服务和管理等信息基础设施，满足地震等突发事件紧急处置的需求，提高行业服务和公共服务实效。</w:t>
      </w:r>
    </w:p>
    <w:p w:rsidR="00E66281" w:rsidRPr="00287AE4" w:rsidRDefault="00E66281" w:rsidP="008371C6">
      <w:pPr>
        <w:autoSpaceDE w:val="0"/>
        <w:autoSpaceDN w:val="0"/>
        <w:adjustRightInd w:val="0"/>
        <w:jc w:val="left"/>
        <w:rPr>
          <w:rFonts w:ascii="Times New Roman" w:eastAsia="仿宋" w:hAnsi="Times New Roman" w:cs="Calibri"/>
          <w:b/>
          <w:bCs/>
          <w:sz w:val="32"/>
          <w:szCs w:val="32"/>
        </w:rPr>
      </w:pPr>
      <w:r w:rsidRPr="00287AE4">
        <w:rPr>
          <w:rFonts w:ascii="Times New Roman" w:eastAsia="仿宋" w:hAnsi="Times New Roman" w:cs="仿宋" w:hint="eastAsia"/>
          <w:b/>
          <w:bCs/>
          <w:sz w:val="32"/>
          <w:szCs w:val="32"/>
        </w:rPr>
        <w:t>职责分类绩效目标：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1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、建设与我市地震活动相适应的测震、前兆、强震动观测台网，保证市级地震监测固定台网（站）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lastRenderedPageBreak/>
        <w:t>和流动台网（站）的正常运行。建立宏微观综合观测网站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2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、负责辖区内地震灾害信息收集、上报工作，对其进行业务指导、技术辅导与年度工作统评。</w:t>
      </w:r>
    </w:p>
    <w:p w:rsidR="00E66281" w:rsidRPr="00287AE4" w:rsidRDefault="00E66281" w:rsidP="00287AE4">
      <w:pPr>
        <w:autoSpaceDE w:val="0"/>
        <w:autoSpaceDN w:val="0"/>
        <w:adjustRightInd w:val="0"/>
        <w:ind w:left="198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 w:cs="仿宋" w:hint="eastAsia"/>
          <w:sz w:val="32"/>
          <w:szCs w:val="32"/>
        </w:rPr>
        <w:t>对矿山、高速铁路（即将建设）、超限高层建筑物、构筑物等重大建设工程的专用地震监测台网的建设情况进行监管。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3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对震情和地震前兆进行分析研究会商，对承德市及邻区特别是年度危险区和值得注意地区进行震情跟踪，对前兆异常进行现场核实，开展中长期地震危险性研究，提出震情判定意见，开展与地震预测预报相关的基础研究工作。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4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、完善救灾救援物资储备工作，震情发生是及时参与市辖区抗震救灾及救援。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5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、负责市管重点项目抗震设防要求行政许可</w:t>
      </w:r>
      <w:r w:rsidRPr="00287AE4">
        <w:rPr>
          <w:rFonts w:ascii="Times New Roman" w:eastAsia="仿宋" w:hAnsi="Times New Roman"/>
          <w:sz w:val="32"/>
          <w:szCs w:val="32"/>
        </w:rPr>
        <w:t>,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全市城乡建设工程抗震设防要求管理。指导、参与地震安全农居、中小学校舍安全工程建设。组织全市群测群防和“三网一员”网络建设</w:t>
      </w:r>
      <w:r w:rsidRPr="00287AE4">
        <w:rPr>
          <w:rFonts w:ascii="Times New Roman" w:eastAsia="仿宋" w:hAnsi="Times New Roman"/>
          <w:sz w:val="32"/>
          <w:szCs w:val="32"/>
        </w:rPr>
        <w:t>,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组织业务培训，参与地震灾害保险工作。协助省地震局地震灾区恢复重建规划制定等。对县地震监测台网（站）和群测群防工作实行行业管理。</w:t>
      </w:r>
    </w:p>
    <w:p w:rsidR="00E66281" w:rsidRPr="00287AE4" w:rsidRDefault="00E66281" w:rsidP="00191CF7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6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组织开展防震减灾宣传。利用现代科技手段提高宣传工作，加强宣教中心和网络建设。监督、检查承德市内防震减灾工作。规范行政执法行为、完善执法程序、提高执法质量。落实省委省政府、中国地震局、市委、市政府及省地震局有关防震减灾工作的方针政策，维护完善防震减灾基础设施和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lastRenderedPageBreak/>
        <w:t>工作条件，保障全省防震减灾工作的正常有序进行。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7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、开展市级地震应急预案的制定、修订以及宣传贯彻工作。指导各级各类地震应急预案管理。开展应急准备工作检查，指导应急演练，培训应急人员。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8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各级地震工作主管部门地震应急准备工作检查。以中小学校舍抗震设防安全、农村民居安全、电力及通信保障、中小水库除险加固、人员密集场所管理等作为重点，开展全省地震应急准备工作检查。组织指导各级各类地震应急演练，培训地震应急人员，增强地震应急意识。地震应急资料更新工作。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9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组建并培训管理现场工作队等应急专业处置队伍和救援队伍，建立健全应急物资储备和管理体系并开展研发工作，做好地震应急车辆、卫生保险、安保维稳、食宿等条件保障，确保震时应急秩序。完善地震应急避难场所建设。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10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承担市抗震救灾指挥部和市政府防震减灾工作联席会议办公室职责。按职责及时开展市内外震后应急和紧急救援，并统一开展相关联动处置工作。优化信息网络基础设施，提高地震业务、政务信息化水平，提升信息安全能力，满足防震减灾部门社会管理和公共服务政府职能的需要。</w:t>
      </w:r>
    </w:p>
    <w:p w:rsidR="00757ADE" w:rsidRPr="008371C6" w:rsidRDefault="00E66281" w:rsidP="008371C6">
      <w:pPr>
        <w:autoSpaceDE w:val="0"/>
        <w:autoSpaceDN w:val="0"/>
        <w:adjustRightInd w:val="0"/>
        <w:ind w:left="198" w:firstLineChars="200" w:firstLine="640"/>
        <w:jc w:val="left"/>
        <w:rPr>
          <w:rFonts w:ascii="Times New Roman" w:eastAsia="仿宋" w:hAnsi="Times New Roman" w:cs="Calibri"/>
          <w:sz w:val="32"/>
          <w:szCs w:val="32"/>
        </w:rPr>
      </w:pPr>
      <w:r w:rsidRPr="00287AE4">
        <w:rPr>
          <w:rFonts w:ascii="Times New Roman" w:eastAsia="仿宋" w:hAnsi="Times New Roman"/>
          <w:sz w:val="32"/>
          <w:szCs w:val="32"/>
        </w:rPr>
        <w:t>11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、加强防震减灾信息资源整合，完善地震信息服务体系，健全面向政府、行业、公众的信息服务机制，丰富服务产品，拓宽服务渠道，提升服务效能，实现地震速报、烈度速报和预警、地震预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lastRenderedPageBreak/>
        <w:t>测、灾情收集、地震风险性分析等信息服务产品化，进一步健全新闻媒体互联互通的信息发布渠道，基本满足社会对大震巨灾的信息服务需要。</w:t>
      </w:r>
    </w:p>
    <w:p w:rsidR="00E66281" w:rsidRPr="00287AE4" w:rsidRDefault="00E66281" w:rsidP="00191CF7">
      <w:pPr>
        <w:autoSpaceDE w:val="0"/>
        <w:autoSpaceDN w:val="0"/>
        <w:adjustRightInd w:val="0"/>
        <w:ind w:left="198" w:firstLineChars="200" w:firstLine="643"/>
        <w:jc w:val="left"/>
        <w:rPr>
          <w:rFonts w:ascii="Times New Roman" w:eastAsia="仿宋" w:hAnsi="Times New Roman" w:cs="Calibri"/>
          <w:b/>
          <w:bCs/>
          <w:sz w:val="32"/>
          <w:szCs w:val="32"/>
        </w:rPr>
      </w:pPr>
      <w:r w:rsidRPr="00287AE4">
        <w:rPr>
          <w:rFonts w:ascii="Times New Roman" w:eastAsia="仿宋" w:hAnsi="Times New Roman" w:cs="仿宋" w:hint="eastAsia"/>
          <w:b/>
          <w:bCs/>
          <w:sz w:val="32"/>
          <w:szCs w:val="32"/>
        </w:rPr>
        <w:t>部门职责及工作活动绩效目标指标：</w:t>
      </w:r>
      <w:bookmarkEnd w:id="0"/>
    </w:p>
    <w:p w:rsidR="00E66281" w:rsidRPr="00287AE4" w:rsidRDefault="00E66281" w:rsidP="00191CF7">
      <w:pPr>
        <w:ind w:firstLineChars="1600" w:firstLine="5120"/>
        <w:outlineLvl w:val="0"/>
        <w:rPr>
          <w:rFonts w:ascii="方正小标宋_GBK" w:eastAsia="方正小标宋_GBK" w:cs="Calibri"/>
          <w:sz w:val="32"/>
          <w:szCs w:val="32"/>
        </w:rPr>
      </w:pPr>
      <w:bookmarkStart w:id="1" w:name="_Toc503971524"/>
      <w:r w:rsidRPr="00287AE4">
        <w:rPr>
          <w:rFonts w:ascii="方正小标宋_GBK" w:eastAsia="方正小标宋_GBK" w:cs="方正小标宋_GBK" w:hint="eastAsia"/>
          <w:sz w:val="32"/>
          <w:szCs w:val="32"/>
        </w:rPr>
        <w:t>部门职责</w:t>
      </w:r>
      <w:r w:rsidRPr="00287AE4">
        <w:rPr>
          <w:rFonts w:ascii="方正小标宋_GBK" w:eastAsia="方正小标宋_GBK" w:cs="方正小标宋_GBK"/>
          <w:sz w:val="32"/>
          <w:szCs w:val="32"/>
        </w:rPr>
        <w:t>-</w:t>
      </w:r>
      <w:r w:rsidRPr="00287AE4">
        <w:rPr>
          <w:rFonts w:ascii="方正小标宋_GBK" w:eastAsia="方正小标宋_GBK" w:cs="方正小标宋_GBK" w:hint="eastAsia"/>
          <w:sz w:val="32"/>
          <w:szCs w:val="32"/>
        </w:rPr>
        <w:t>工作活动绩效目标</w:t>
      </w:r>
      <w:bookmarkEnd w:id="1"/>
    </w:p>
    <w:tbl>
      <w:tblPr>
        <w:tblW w:w="143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827"/>
        <w:gridCol w:w="1384"/>
        <w:gridCol w:w="2835"/>
        <w:gridCol w:w="2551"/>
        <w:gridCol w:w="1560"/>
        <w:gridCol w:w="1134"/>
        <w:gridCol w:w="992"/>
        <w:gridCol w:w="992"/>
        <w:gridCol w:w="1026"/>
      </w:tblGrid>
      <w:tr w:rsidR="00E66281" w:rsidRPr="00334BAF" w:rsidTr="00F8472A">
        <w:trPr>
          <w:tblHeader/>
          <w:jc w:val="center"/>
        </w:trPr>
        <w:tc>
          <w:tcPr>
            <w:tcW w:w="10157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小标宋_GBK" w:eastAsia="方正小标宋_GBK" w:cs="Calibri"/>
                <w:sz w:val="24"/>
                <w:szCs w:val="24"/>
              </w:rPr>
            </w:pPr>
            <w:r w:rsidRPr="00287AE4">
              <w:rPr>
                <w:rFonts w:ascii="方正小标宋_GBK" w:eastAsia="方正小标宋_GBK" w:cs="方正小标宋_GBK" w:hint="eastAsia"/>
                <w:sz w:val="24"/>
                <w:szCs w:val="24"/>
              </w:rPr>
              <w:t>承德市地震灾害防御中心</w:t>
            </w:r>
          </w:p>
        </w:tc>
        <w:tc>
          <w:tcPr>
            <w:tcW w:w="4144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Calibri"/>
                <w:sz w:val="24"/>
                <w:szCs w:val="24"/>
              </w:rPr>
            </w:pPr>
            <w:r w:rsidRPr="00287AE4">
              <w:rPr>
                <w:rFonts w:ascii="方正书宋_GBK" w:eastAsia="方正书宋_GBK" w:cs="方正书宋_GBK" w:hint="eastAsia"/>
                <w:sz w:val="24"/>
                <w:szCs w:val="24"/>
              </w:rPr>
              <w:t>单位：万元</w:t>
            </w:r>
          </w:p>
        </w:tc>
      </w:tr>
      <w:tr w:rsidR="00E66281" w:rsidRPr="00334BAF" w:rsidTr="00F8472A">
        <w:trPr>
          <w:tblHeader/>
          <w:jc w:val="center"/>
        </w:trPr>
        <w:tc>
          <w:tcPr>
            <w:tcW w:w="1827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职责活动</w:t>
            </w:r>
          </w:p>
        </w:tc>
        <w:tc>
          <w:tcPr>
            <w:tcW w:w="1384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年度预算数</w:t>
            </w:r>
          </w:p>
        </w:tc>
        <w:tc>
          <w:tcPr>
            <w:tcW w:w="2835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内容描述</w:t>
            </w:r>
          </w:p>
        </w:tc>
        <w:tc>
          <w:tcPr>
            <w:tcW w:w="2551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绩效目标</w:t>
            </w:r>
          </w:p>
        </w:tc>
        <w:tc>
          <w:tcPr>
            <w:tcW w:w="1560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绩效指标</w:t>
            </w:r>
          </w:p>
        </w:tc>
        <w:tc>
          <w:tcPr>
            <w:tcW w:w="4144" w:type="dxa"/>
            <w:gridSpan w:val="4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评价标准</w:t>
            </w:r>
          </w:p>
        </w:tc>
      </w:tr>
      <w:tr w:rsidR="00E66281" w:rsidRPr="00334BAF" w:rsidTr="00F8472A">
        <w:trPr>
          <w:tblHeader/>
          <w:jc w:val="center"/>
        </w:trPr>
        <w:tc>
          <w:tcPr>
            <w:tcW w:w="1827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优</w:t>
            </w:r>
          </w:p>
        </w:tc>
        <w:tc>
          <w:tcPr>
            <w:tcW w:w="992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良</w:t>
            </w:r>
          </w:p>
        </w:tc>
        <w:tc>
          <w:tcPr>
            <w:tcW w:w="992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中</w:t>
            </w:r>
          </w:p>
        </w:tc>
        <w:tc>
          <w:tcPr>
            <w:tcW w:w="102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差</w:t>
            </w:r>
          </w:p>
        </w:tc>
      </w:tr>
      <w:tr w:rsidR="00E66281" w:rsidRPr="00334BAF" w:rsidTr="00F8472A">
        <w:trPr>
          <w:trHeight w:val="300"/>
          <w:jc w:val="center"/>
        </w:trPr>
        <w:tc>
          <w:tcPr>
            <w:tcW w:w="1827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承德市中心城区抗震防灾规划编制</w:t>
            </w:r>
          </w:p>
        </w:tc>
        <w:tc>
          <w:tcPr>
            <w:tcW w:w="1384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方正书宋_GBK"/>
                <w:szCs w:val="21"/>
              </w:rPr>
            </w:pPr>
            <w:r w:rsidRPr="00287AE4">
              <w:rPr>
                <w:rFonts w:ascii="方正书宋_GBK" w:eastAsia="方正书宋_GBK" w:cs="方正书宋_GBK"/>
                <w:szCs w:val="21"/>
              </w:rPr>
              <w:t>45</w:t>
            </w:r>
          </w:p>
        </w:tc>
        <w:tc>
          <w:tcPr>
            <w:tcW w:w="2835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szCs w:val="21"/>
              </w:rPr>
              <w:t>利用</w:t>
            </w:r>
            <w:r w:rsidRPr="00287AE4">
              <w:rPr>
                <w:rFonts w:ascii="方正书宋_GBK" w:eastAsia="方正书宋_GBK" w:cs="方正书宋_GBK"/>
                <w:szCs w:val="21"/>
              </w:rPr>
              <w:t>210</w:t>
            </w:r>
            <w:r w:rsidRPr="00287AE4">
              <w:rPr>
                <w:rFonts w:ascii="方正书宋_GBK" w:eastAsia="方正书宋_GBK" w:cs="方正书宋_GBK" w:hint="eastAsia"/>
                <w:szCs w:val="21"/>
              </w:rPr>
              <w:t>个日历天完成</w:t>
            </w:r>
            <w:r w:rsidRPr="00287AE4">
              <w:rPr>
                <w:rFonts w:ascii="方正书宋_GBK" w:eastAsia="方正书宋_GBK" w:cs="方正书宋_GBK"/>
                <w:szCs w:val="21"/>
              </w:rPr>
              <w:t>6-7</w:t>
            </w:r>
            <w:r w:rsidRPr="00287AE4">
              <w:rPr>
                <w:rFonts w:ascii="方正书宋_GBK" w:eastAsia="方正书宋_GBK" w:cs="方正书宋_GBK" w:hint="eastAsia"/>
                <w:szCs w:val="21"/>
              </w:rPr>
              <w:t>月完成现场勘验</w:t>
            </w:r>
            <w:r w:rsidRPr="00287AE4">
              <w:rPr>
                <w:rFonts w:ascii="方正书宋_GBK" w:eastAsia="方正书宋_GBK" w:cs="方正书宋_GBK"/>
                <w:szCs w:val="21"/>
              </w:rPr>
              <w:t>,</w:t>
            </w:r>
            <w:r w:rsidRPr="00287AE4">
              <w:rPr>
                <w:rFonts w:ascii="方正书宋_GBK" w:eastAsia="方正书宋_GBK" w:cs="方正书宋_GBK" w:hint="eastAsia"/>
                <w:szCs w:val="21"/>
              </w:rPr>
              <w:t>现状调研和资料搜集</w:t>
            </w:r>
            <w:r w:rsidRPr="00287AE4">
              <w:rPr>
                <w:rFonts w:ascii="方正书宋_GBK" w:eastAsia="方正书宋_GBK" w:cs="方正书宋_GBK"/>
                <w:szCs w:val="21"/>
              </w:rPr>
              <w:t>,8-9</w:t>
            </w:r>
            <w:r w:rsidRPr="00287AE4">
              <w:rPr>
                <w:rFonts w:ascii="方正书宋_GBK" w:eastAsia="方正书宋_GBK" w:cs="方正书宋_GBK" w:hint="eastAsia"/>
                <w:szCs w:val="21"/>
              </w:rPr>
              <w:t>月完成初步方案并与相关部门沟通</w:t>
            </w:r>
            <w:r w:rsidRPr="00287AE4">
              <w:rPr>
                <w:rFonts w:ascii="方正书宋_GBK" w:eastAsia="方正书宋_GBK" w:cs="方正书宋_GBK"/>
                <w:szCs w:val="21"/>
              </w:rPr>
              <w:t>,10-11</w:t>
            </w:r>
            <w:r w:rsidRPr="00287AE4">
              <w:rPr>
                <w:rFonts w:ascii="方正书宋_GBK" w:eastAsia="方正书宋_GBK" w:cs="方正书宋_GBK" w:hint="eastAsia"/>
                <w:szCs w:val="21"/>
              </w:rPr>
              <w:t>月根据相关部门意见</w:t>
            </w:r>
            <w:r w:rsidRPr="00287AE4">
              <w:rPr>
                <w:rFonts w:ascii="方正书宋_GBK" w:eastAsia="方正书宋_GBK" w:cs="方正书宋_GBK"/>
                <w:szCs w:val="21"/>
              </w:rPr>
              <w:t>,</w:t>
            </w:r>
            <w:r w:rsidRPr="00287AE4">
              <w:rPr>
                <w:rFonts w:ascii="方正书宋_GBK" w:eastAsia="方正书宋_GBK" w:cs="方正书宋_GBK" w:hint="eastAsia"/>
                <w:szCs w:val="21"/>
              </w:rPr>
              <w:t>完成深化设计方案</w:t>
            </w:r>
            <w:r w:rsidRPr="00287AE4">
              <w:rPr>
                <w:rFonts w:ascii="方正书宋_GBK" w:eastAsia="方正书宋_GBK" w:cs="方正书宋_GBK"/>
                <w:szCs w:val="21"/>
              </w:rPr>
              <w:t>,12</w:t>
            </w:r>
            <w:r w:rsidRPr="00287AE4">
              <w:rPr>
                <w:rFonts w:ascii="方正书宋_GBK" w:eastAsia="方正书宋_GBK" w:cs="方正书宋_GBK" w:hint="eastAsia"/>
                <w:szCs w:val="21"/>
              </w:rPr>
              <w:t>月完成成功过审</w:t>
            </w:r>
          </w:p>
        </w:tc>
        <w:tc>
          <w:tcPr>
            <w:tcW w:w="2551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szCs w:val="21"/>
              </w:rPr>
              <w:t>通过项目工作</w:t>
            </w:r>
            <w:r w:rsidRPr="00287AE4">
              <w:rPr>
                <w:rFonts w:ascii="方正书宋_GBK" w:eastAsia="方正书宋_GBK" w:cs="方正书宋_GBK"/>
                <w:szCs w:val="21"/>
              </w:rPr>
              <w:t>,</w:t>
            </w:r>
            <w:r w:rsidRPr="00287AE4">
              <w:rPr>
                <w:rFonts w:ascii="方正书宋_GBK" w:eastAsia="方正书宋_GBK" w:cs="方正书宋_GBK" w:hint="eastAsia"/>
                <w:szCs w:val="21"/>
              </w:rPr>
              <w:t>达到中心城区抗震防灾规划目标</w:t>
            </w:r>
            <w:r w:rsidRPr="00287AE4">
              <w:rPr>
                <w:rFonts w:ascii="方正书宋_GBK" w:eastAsia="方正书宋_GBK" w:cs="方正书宋_GBK"/>
                <w:szCs w:val="21"/>
              </w:rPr>
              <w:t>,</w:t>
            </w:r>
            <w:r w:rsidRPr="00287AE4">
              <w:rPr>
                <w:rFonts w:ascii="方正书宋_GBK" w:eastAsia="方正书宋_GBK" w:cs="方正书宋_GBK" w:hint="eastAsia"/>
                <w:szCs w:val="21"/>
              </w:rPr>
              <w:t>更好的保障民生安全</w:t>
            </w:r>
            <w:r w:rsidRPr="00287AE4">
              <w:rPr>
                <w:rFonts w:ascii="方正书宋_GBK" w:eastAsia="方正书宋_GBK" w:cs="方正书宋_GBK"/>
                <w:szCs w:val="21"/>
              </w:rPr>
              <w:t>,</w:t>
            </w:r>
            <w:r w:rsidRPr="00287AE4">
              <w:rPr>
                <w:rFonts w:ascii="方正书宋_GBK" w:eastAsia="方正书宋_GBK" w:cs="方正书宋_GBK" w:hint="eastAsia"/>
                <w:szCs w:val="21"/>
              </w:rPr>
              <w:t>提升城市规划层次。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szCs w:val="21"/>
              </w:rPr>
              <w:t>资料收集时效性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方正书宋_GBK"/>
                <w:szCs w:val="21"/>
              </w:rPr>
            </w:pPr>
            <w:r w:rsidRPr="00287AE4">
              <w:rPr>
                <w:rFonts w:ascii="方正书宋_GBK" w:eastAsia="方正书宋_GBK" w:cs="方正书宋_GBK"/>
                <w:szCs w:val="21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方正书宋_GBK"/>
                <w:szCs w:val="21"/>
              </w:rPr>
            </w:pPr>
            <w:r w:rsidRPr="00287AE4">
              <w:rPr>
                <w:rFonts w:ascii="方正书宋_GBK" w:eastAsia="方正书宋_GBK" w:cs="方正书宋_GBK"/>
                <w:szCs w:val="21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方正书宋_GBK"/>
                <w:szCs w:val="21"/>
              </w:rPr>
            </w:pPr>
            <w:r w:rsidRPr="00287AE4">
              <w:rPr>
                <w:rFonts w:ascii="方正书宋_GBK" w:eastAsia="方正书宋_GBK" w:cs="方正书宋_GBK"/>
                <w:szCs w:val="21"/>
              </w:rPr>
              <w:t>80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方正书宋_GBK"/>
                <w:szCs w:val="21"/>
              </w:rPr>
            </w:pPr>
            <w:r w:rsidRPr="00287AE4">
              <w:rPr>
                <w:rFonts w:ascii="方正书宋_GBK" w:eastAsia="方正书宋_GBK" w:cs="方正书宋_GBK"/>
                <w:szCs w:val="21"/>
              </w:rPr>
              <w:t>90</w:t>
            </w:r>
          </w:p>
        </w:tc>
      </w:tr>
      <w:tr w:rsidR="00E66281" w:rsidRPr="00334BAF" w:rsidTr="00F8472A">
        <w:trPr>
          <w:trHeight w:val="390"/>
          <w:jc w:val="center"/>
        </w:trPr>
        <w:tc>
          <w:tcPr>
            <w:tcW w:w="1827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b/>
                <w:bCs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szCs w:val="21"/>
              </w:rPr>
              <w:t>按时完成初步方案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281" w:rsidRPr="00287AE4" w:rsidRDefault="00E66281" w:rsidP="00287AE4">
            <w:pPr>
              <w:jc w:val="center"/>
              <w:rPr>
                <w:rFonts w:cs="Calibri"/>
                <w:szCs w:val="21"/>
              </w:rPr>
            </w:pPr>
            <w:r w:rsidRPr="00287AE4">
              <w:rPr>
                <w:rFonts w:cs="Calibri"/>
                <w:szCs w:val="2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281" w:rsidRPr="00287AE4" w:rsidRDefault="00E66281" w:rsidP="00287AE4">
            <w:pPr>
              <w:jc w:val="center"/>
              <w:rPr>
                <w:rFonts w:cs="Calibri"/>
                <w:szCs w:val="21"/>
              </w:rPr>
            </w:pPr>
            <w:r w:rsidRPr="00287AE4">
              <w:rPr>
                <w:rFonts w:cs="Calibri"/>
                <w:szCs w:val="2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281" w:rsidRPr="00287AE4" w:rsidRDefault="00E66281" w:rsidP="00287AE4">
            <w:pPr>
              <w:jc w:val="center"/>
              <w:rPr>
                <w:rFonts w:cs="Calibri"/>
                <w:szCs w:val="21"/>
              </w:rPr>
            </w:pPr>
            <w:r w:rsidRPr="00287AE4">
              <w:rPr>
                <w:rFonts w:cs="Calibri"/>
                <w:szCs w:val="21"/>
              </w:rPr>
              <w:t>80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66281" w:rsidRPr="00287AE4" w:rsidRDefault="00E66281" w:rsidP="00287AE4">
            <w:pPr>
              <w:jc w:val="center"/>
              <w:rPr>
                <w:rFonts w:cs="Calibri"/>
                <w:szCs w:val="21"/>
              </w:rPr>
            </w:pPr>
            <w:r w:rsidRPr="00287AE4">
              <w:rPr>
                <w:rFonts w:cs="Calibri"/>
                <w:szCs w:val="21"/>
              </w:rPr>
              <w:t>90</w:t>
            </w:r>
          </w:p>
        </w:tc>
      </w:tr>
      <w:tr w:rsidR="00E66281" w:rsidRPr="00334BAF" w:rsidTr="00F8472A">
        <w:trPr>
          <w:trHeight w:val="435"/>
          <w:jc w:val="center"/>
        </w:trPr>
        <w:tc>
          <w:tcPr>
            <w:tcW w:w="1827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b/>
                <w:bCs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szCs w:val="21"/>
              </w:rPr>
              <w:t>按时完成最终方案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281" w:rsidRPr="00287AE4" w:rsidRDefault="00E66281" w:rsidP="00287AE4">
            <w:pPr>
              <w:jc w:val="center"/>
              <w:rPr>
                <w:rFonts w:cs="Calibri"/>
                <w:szCs w:val="21"/>
              </w:rPr>
            </w:pPr>
            <w:r w:rsidRPr="00287AE4">
              <w:rPr>
                <w:rFonts w:cs="Calibri"/>
                <w:szCs w:val="2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281" w:rsidRPr="00287AE4" w:rsidRDefault="00E66281" w:rsidP="00287AE4">
            <w:pPr>
              <w:jc w:val="center"/>
              <w:rPr>
                <w:rFonts w:cs="Calibri"/>
                <w:szCs w:val="21"/>
              </w:rPr>
            </w:pPr>
            <w:r w:rsidRPr="00287AE4">
              <w:rPr>
                <w:rFonts w:cs="Calibri"/>
                <w:szCs w:val="2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281" w:rsidRPr="00287AE4" w:rsidRDefault="00E66281" w:rsidP="00287AE4">
            <w:pPr>
              <w:jc w:val="center"/>
              <w:rPr>
                <w:rFonts w:cs="Calibri"/>
                <w:szCs w:val="21"/>
              </w:rPr>
            </w:pPr>
            <w:r w:rsidRPr="00287AE4">
              <w:rPr>
                <w:rFonts w:cs="Calibri"/>
                <w:szCs w:val="21"/>
              </w:rPr>
              <w:t>80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66281" w:rsidRPr="00287AE4" w:rsidRDefault="00E66281" w:rsidP="00287AE4">
            <w:pPr>
              <w:jc w:val="center"/>
              <w:rPr>
                <w:rFonts w:cs="Calibri"/>
                <w:szCs w:val="21"/>
              </w:rPr>
            </w:pPr>
            <w:r w:rsidRPr="00287AE4">
              <w:rPr>
                <w:rFonts w:cs="Calibri"/>
                <w:szCs w:val="21"/>
              </w:rPr>
              <w:t>90</w:t>
            </w:r>
          </w:p>
        </w:tc>
      </w:tr>
      <w:tr w:rsidR="00E66281" w:rsidRPr="00334BAF" w:rsidTr="00F8472A">
        <w:trPr>
          <w:trHeight w:val="582"/>
          <w:jc w:val="center"/>
        </w:trPr>
        <w:tc>
          <w:tcPr>
            <w:tcW w:w="1827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b/>
                <w:bCs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szCs w:val="21"/>
              </w:rPr>
              <w:t>抗震防灾规划在城乡建设中的应用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方正书宋_GBK"/>
                <w:szCs w:val="21"/>
              </w:rPr>
            </w:pPr>
            <w:r w:rsidRPr="00287AE4">
              <w:rPr>
                <w:rFonts w:ascii="方正书宋_GBK" w:eastAsia="方正书宋_GBK" w:cs="方正书宋_GBK"/>
                <w:szCs w:val="21"/>
              </w:rPr>
              <w:t>81-100%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方正书宋_GBK"/>
                <w:szCs w:val="21"/>
              </w:rPr>
            </w:pPr>
            <w:r w:rsidRPr="00287AE4">
              <w:rPr>
                <w:rFonts w:ascii="方正书宋_GBK" w:eastAsia="方正书宋_GBK" w:cs="方正书宋_GBK"/>
                <w:szCs w:val="21"/>
              </w:rPr>
              <w:t>71-80%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方正书宋_GBK"/>
                <w:szCs w:val="21"/>
              </w:rPr>
            </w:pPr>
            <w:r w:rsidRPr="00287AE4">
              <w:rPr>
                <w:rFonts w:ascii="方正书宋_GBK" w:eastAsia="方正书宋_GBK" w:cs="方正书宋_GBK"/>
                <w:szCs w:val="21"/>
              </w:rPr>
              <w:t>61-70%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szCs w:val="21"/>
              </w:rPr>
            </w:pPr>
            <w:r w:rsidRPr="00287AE4">
              <w:rPr>
                <w:rFonts w:ascii="方正书宋_GBK" w:eastAsia="方正书宋_GBK" w:cs="方正书宋_GBK"/>
                <w:szCs w:val="21"/>
              </w:rPr>
              <w:t>60%</w:t>
            </w:r>
            <w:r w:rsidRPr="00287AE4">
              <w:rPr>
                <w:rFonts w:ascii="方正书宋_GBK" w:eastAsia="方正书宋_GBK" w:cs="方正书宋_GBK" w:hint="eastAsia"/>
                <w:szCs w:val="21"/>
              </w:rPr>
              <w:t>以下</w:t>
            </w:r>
          </w:p>
        </w:tc>
      </w:tr>
    </w:tbl>
    <w:p w:rsidR="00E66281" w:rsidRPr="00287AE4" w:rsidRDefault="00E66281" w:rsidP="00287AE4">
      <w:pPr>
        <w:spacing w:line="300" w:lineRule="exact"/>
        <w:jc w:val="left"/>
        <w:outlineLvl w:val="0"/>
        <w:rPr>
          <w:rFonts w:cs="Calibri"/>
          <w:szCs w:val="21"/>
        </w:rPr>
        <w:sectPr w:rsidR="00E66281" w:rsidRPr="00287AE4">
          <w:footerReference w:type="default" r:id="rId6"/>
          <w:pgSz w:w="16839" w:h="11907" w:orient="landscape"/>
          <w:pgMar w:top="1020" w:right="1361" w:bottom="1020" w:left="1361" w:header="851" w:footer="992" w:gutter="0"/>
          <w:cols w:space="720"/>
          <w:docGrid w:type="lines" w:linePitch="312"/>
        </w:sectPr>
      </w:pPr>
    </w:p>
    <w:p w:rsidR="00E66281" w:rsidRPr="00287AE4" w:rsidRDefault="00E66281" w:rsidP="00287AE4">
      <w:pPr>
        <w:autoSpaceDE w:val="0"/>
        <w:autoSpaceDN w:val="0"/>
        <w:adjustRightInd w:val="0"/>
        <w:jc w:val="left"/>
        <w:rPr>
          <w:rFonts w:ascii="黑体" w:eastAsia="黑体" w:hAnsi="黑体" w:cs="Calibri"/>
          <w:sz w:val="32"/>
          <w:szCs w:val="32"/>
        </w:rPr>
      </w:pPr>
      <w:r w:rsidRPr="00287AE4">
        <w:rPr>
          <w:rFonts w:ascii="黑体" w:eastAsia="黑体" w:hAnsi="黑体" w:cs="黑体" w:hint="eastAsia"/>
          <w:sz w:val="32"/>
          <w:szCs w:val="32"/>
        </w:rPr>
        <w:lastRenderedPageBreak/>
        <w:t>六、政府采购预算情况</w:t>
      </w:r>
    </w:p>
    <w:p w:rsidR="00E66281" w:rsidRPr="00287AE4" w:rsidRDefault="00E66281" w:rsidP="00191CF7">
      <w:pPr>
        <w:ind w:firstLineChars="200" w:firstLine="640"/>
        <w:outlineLvl w:val="0"/>
        <w:rPr>
          <w:rFonts w:ascii="Times New Roman" w:eastAsia="仿宋" w:hAnsi="Times New Roman" w:cs="Calibri"/>
          <w:sz w:val="32"/>
          <w:szCs w:val="32"/>
        </w:rPr>
      </w:pPr>
      <w:bookmarkStart w:id="2" w:name="_Toc471398468"/>
      <w:bookmarkEnd w:id="2"/>
      <w:r>
        <w:rPr>
          <w:rFonts w:ascii="Times New Roman" w:eastAsia="仿宋" w:hAnsi="Times New Roman"/>
          <w:sz w:val="32"/>
          <w:szCs w:val="32"/>
        </w:rPr>
        <w:t xml:space="preserve">   2019</w:t>
      </w:r>
      <w:r w:rsidR="00201EBC">
        <w:rPr>
          <w:rFonts w:ascii="Times New Roman" w:eastAsia="仿宋" w:hAnsi="Times New Roman" w:cs="仿宋" w:hint="eastAsia"/>
          <w:sz w:val="32"/>
          <w:szCs w:val="32"/>
        </w:rPr>
        <w:t>年，我单位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安排政府采购预算</w:t>
      </w:r>
      <w:r>
        <w:rPr>
          <w:rFonts w:ascii="Times New Roman" w:eastAsia="仿宋" w:hAnsi="Times New Roman"/>
          <w:sz w:val="32"/>
          <w:szCs w:val="32"/>
        </w:rPr>
        <w:t>0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万元。</w:t>
      </w:r>
    </w:p>
    <w:p w:rsidR="00E66281" w:rsidRPr="00287AE4" w:rsidRDefault="00E66281" w:rsidP="00287AE4">
      <w:pPr>
        <w:jc w:val="center"/>
        <w:outlineLvl w:val="0"/>
        <w:rPr>
          <w:rFonts w:ascii="方正小标宋_GBK" w:eastAsia="方正小标宋_GBK" w:cs="Calibri"/>
          <w:sz w:val="32"/>
          <w:szCs w:val="32"/>
        </w:rPr>
      </w:pPr>
      <w:bookmarkStart w:id="3" w:name="_Toc503971530"/>
      <w:r w:rsidRPr="00287AE4">
        <w:rPr>
          <w:rFonts w:ascii="方正小标宋_GBK" w:eastAsia="方正小标宋_GBK" w:cs="方正小标宋_GBK" w:hint="eastAsia"/>
          <w:sz w:val="32"/>
          <w:szCs w:val="32"/>
        </w:rPr>
        <w:t>部门政府采购预算</w:t>
      </w:r>
      <w:bookmarkEnd w:id="3"/>
    </w:p>
    <w:tbl>
      <w:tblPr>
        <w:tblW w:w="145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401"/>
        <w:gridCol w:w="1052"/>
        <w:gridCol w:w="1252"/>
        <w:gridCol w:w="1199"/>
        <w:gridCol w:w="714"/>
        <w:gridCol w:w="742"/>
        <w:gridCol w:w="859"/>
        <w:gridCol w:w="887"/>
        <w:gridCol w:w="916"/>
        <w:gridCol w:w="916"/>
        <w:gridCol w:w="916"/>
        <w:gridCol w:w="919"/>
        <w:gridCol w:w="919"/>
        <w:gridCol w:w="876"/>
      </w:tblGrid>
      <w:tr w:rsidR="00E66281" w:rsidRPr="00334BAF" w:rsidTr="00F8472A">
        <w:trPr>
          <w:cantSplit/>
          <w:tblHeader/>
          <w:jc w:val="center"/>
        </w:trPr>
        <w:tc>
          <w:tcPr>
            <w:tcW w:w="8219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小标宋_GBK" w:eastAsia="方正小标宋_GBK" w:cs="Calibri"/>
                <w:sz w:val="24"/>
                <w:szCs w:val="24"/>
              </w:rPr>
            </w:pPr>
            <w:r w:rsidRPr="00287AE4">
              <w:rPr>
                <w:rFonts w:ascii="方正小标宋_GBK" w:eastAsia="方正小标宋_GBK" w:cs="方正小标宋_GBK" w:hint="eastAsia"/>
                <w:sz w:val="24"/>
                <w:szCs w:val="24"/>
              </w:rPr>
              <w:t>承德地震灾害防御中心</w:t>
            </w:r>
          </w:p>
        </w:tc>
        <w:tc>
          <w:tcPr>
            <w:tcW w:w="6349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Calibri"/>
                <w:sz w:val="24"/>
                <w:szCs w:val="24"/>
              </w:rPr>
            </w:pPr>
            <w:r w:rsidRPr="00287AE4">
              <w:rPr>
                <w:rFonts w:ascii="方正书宋_GBK" w:eastAsia="方正书宋_GBK" w:cs="方正书宋_GBK" w:hint="eastAsia"/>
                <w:sz w:val="24"/>
                <w:szCs w:val="24"/>
              </w:rPr>
              <w:t>单位：万元</w:t>
            </w:r>
          </w:p>
        </w:tc>
      </w:tr>
      <w:tr w:rsidR="00E66281" w:rsidRPr="00334BAF" w:rsidTr="00F8472A">
        <w:trPr>
          <w:cantSplit/>
          <w:tblHeader/>
          <w:jc w:val="center"/>
        </w:trPr>
        <w:tc>
          <w:tcPr>
            <w:tcW w:w="3453" w:type="dxa"/>
            <w:gridSpan w:val="2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政府采购项目来源</w:t>
            </w:r>
          </w:p>
        </w:tc>
        <w:tc>
          <w:tcPr>
            <w:tcW w:w="1252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采购物品名称</w:t>
            </w:r>
          </w:p>
        </w:tc>
        <w:tc>
          <w:tcPr>
            <w:tcW w:w="1199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政府采购目录序号</w:t>
            </w:r>
          </w:p>
        </w:tc>
        <w:tc>
          <w:tcPr>
            <w:tcW w:w="714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数量单位</w:t>
            </w:r>
          </w:p>
        </w:tc>
        <w:tc>
          <w:tcPr>
            <w:tcW w:w="742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数量</w:t>
            </w:r>
          </w:p>
        </w:tc>
        <w:tc>
          <w:tcPr>
            <w:tcW w:w="859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单价</w:t>
            </w:r>
          </w:p>
        </w:tc>
        <w:tc>
          <w:tcPr>
            <w:tcW w:w="6349" w:type="dxa"/>
            <w:gridSpan w:val="7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政府采购金额</w:t>
            </w:r>
          </w:p>
        </w:tc>
      </w:tr>
      <w:tr w:rsidR="00E66281" w:rsidRPr="00334BAF" w:rsidTr="00F8472A">
        <w:trPr>
          <w:cantSplit/>
          <w:tblHeader/>
          <w:jc w:val="center"/>
        </w:trPr>
        <w:tc>
          <w:tcPr>
            <w:tcW w:w="2401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项目名称</w:t>
            </w:r>
          </w:p>
        </w:tc>
        <w:tc>
          <w:tcPr>
            <w:tcW w:w="1052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预算资金</w:t>
            </w:r>
          </w:p>
        </w:tc>
        <w:tc>
          <w:tcPr>
            <w:tcW w:w="1252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1199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总计</w:t>
            </w:r>
          </w:p>
        </w:tc>
        <w:tc>
          <w:tcPr>
            <w:tcW w:w="4586" w:type="dxa"/>
            <w:gridSpan w:val="5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当年部门预算安排资金</w:t>
            </w:r>
          </w:p>
        </w:tc>
        <w:tc>
          <w:tcPr>
            <w:tcW w:w="876" w:type="dxa"/>
            <w:vMerge w:val="restart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其他渠道资金</w:t>
            </w:r>
          </w:p>
        </w:tc>
      </w:tr>
      <w:tr w:rsidR="00E66281" w:rsidRPr="00334BAF" w:rsidTr="00F8472A">
        <w:trPr>
          <w:cantSplit/>
          <w:tblHeader/>
          <w:jc w:val="center"/>
        </w:trPr>
        <w:tc>
          <w:tcPr>
            <w:tcW w:w="2401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1052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1252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1199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合计</w:t>
            </w:r>
          </w:p>
        </w:tc>
        <w:tc>
          <w:tcPr>
            <w:tcW w:w="91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一般公共预算拨款</w:t>
            </w:r>
          </w:p>
        </w:tc>
        <w:tc>
          <w:tcPr>
            <w:tcW w:w="91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基金预算拨款</w:t>
            </w:r>
          </w:p>
        </w:tc>
        <w:tc>
          <w:tcPr>
            <w:tcW w:w="91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财政专户核拨</w:t>
            </w:r>
          </w:p>
        </w:tc>
        <w:tc>
          <w:tcPr>
            <w:tcW w:w="91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其他来源收入</w:t>
            </w:r>
          </w:p>
        </w:tc>
        <w:tc>
          <w:tcPr>
            <w:tcW w:w="876" w:type="dxa"/>
            <w:vMerge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outlineLvl w:val="0"/>
              <w:rPr>
                <w:rFonts w:cs="Calibri"/>
                <w:szCs w:val="21"/>
              </w:rPr>
            </w:pPr>
          </w:p>
        </w:tc>
      </w:tr>
      <w:tr w:rsidR="00E66281" w:rsidRPr="00334BAF" w:rsidTr="00F8472A">
        <w:trPr>
          <w:cantSplit/>
          <w:jc w:val="center"/>
        </w:trPr>
        <w:tc>
          <w:tcPr>
            <w:tcW w:w="2401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center"/>
              <w:rPr>
                <w:rFonts w:ascii="方正书宋_GBK" w:eastAsia="方正书宋_GBK" w:cs="Calibri"/>
                <w:b/>
                <w:bCs/>
                <w:szCs w:val="21"/>
              </w:rPr>
            </w:pPr>
            <w:r w:rsidRPr="00287AE4">
              <w:rPr>
                <w:rFonts w:ascii="方正书宋_GBK" w:eastAsia="方正书宋_GBK" w:cs="方正书宋_GBK" w:hint="eastAsia"/>
                <w:b/>
                <w:bCs/>
                <w:szCs w:val="21"/>
              </w:rPr>
              <w:t>合　计</w:t>
            </w:r>
          </w:p>
        </w:tc>
        <w:tc>
          <w:tcPr>
            <w:tcW w:w="1052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b/>
                <w:bCs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b/>
                <w:bCs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b/>
                <w:bCs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Calibri"/>
                <w:b/>
                <w:bCs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Calibri"/>
                <w:b/>
                <w:bCs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E66281" w:rsidRPr="00287AE4" w:rsidRDefault="00E66281" w:rsidP="00287AE4">
            <w:pPr>
              <w:spacing w:line="300" w:lineRule="exact"/>
              <w:ind w:right="840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E66281" w:rsidRPr="00287AE4" w:rsidRDefault="00E66281" w:rsidP="00287AE4">
            <w:pPr>
              <w:spacing w:line="300" w:lineRule="exact"/>
              <w:ind w:right="840"/>
              <w:rPr>
                <w:rFonts w:ascii="方正书宋_GBK" w:eastAsia="方正书宋_GBK" w:cs="Calibri"/>
                <w:b/>
                <w:bCs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Calibri"/>
                <w:b/>
                <w:bCs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Calibri"/>
                <w:b/>
                <w:bCs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Calibri"/>
                <w:b/>
                <w:bCs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Calibri"/>
                <w:b/>
                <w:bCs/>
                <w:szCs w:val="21"/>
              </w:rPr>
            </w:pPr>
          </w:p>
        </w:tc>
      </w:tr>
      <w:tr w:rsidR="00E66281" w:rsidRPr="00334BAF" w:rsidTr="00F8472A">
        <w:trPr>
          <w:cantSplit/>
          <w:jc w:val="center"/>
        </w:trPr>
        <w:tc>
          <w:tcPr>
            <w:tcW w:w="2401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</w:tr>
      <w:tr w:rsidR="00E66281" w:rsidRPr="00334BAF" w:rsidTr="00F8472A">
        <w:trPr>
          <w:cantSplit/>
          <w:jc w:val="center"/>
        </w:trPr>
        <w:tc>
          <w:tcPr>
            <w:tcW w:w="2401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left"/>
              <w:rPr>
                <w:rFonts w:ascii="方正书宋_GBK" w:eastAsia="方正书宋_GBK" w:cs="Calibri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E66281" w:rsidRPr="00287AE4" w:rsidRDefault="00E66281" w:rsidP="00287AE4">
            <w:pPr>
              <w:spacing w:line="300" w:lineRule="exact"/>
              <w:jc w:val="right"/>
              <w:rPr>
                <w:rFonts w:ascii="方正书宋_GBK" w:eastAsia="方正书宋_GBK" w:cs="方正书宋_GBK"/>
                <w:szCs w:val="21"/>
              </w:rPr>
            </w:pPr>
          </w:p>
        </w:tc>
      </w:tr>
    </w:tbl>
    <w:p w:rsidR="00E66281" w:rsidRPr="00287AE4" w:rsidRDefault="00E66281" w:rsidP="00191CF7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Calibri"/>
          <w:sz w:val="32"/>
          <w:szCs w:val="32"/>
        </w:rPr>
      </w:pPr>
    </w:p>
    <w:p w:rsidR="00E66281" w:rsidRDefault="00E66281" w:rsidP="00191CF7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E66281" w:rsidRDefault="00E66281" w:rsidP="00191CF7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E66281" w:rsidRDefault="00E66281" w:rsidP="00191CF7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E66281" w:rsidRDefault="00E66281" w:rsidP="00191CF7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E66281" w:rsidRPr="00287AE4" w:rsidRDefault="00E66281" w:rsidP="00191CF7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Calibri"/>
          <w:sz w:val="32"/>
          <w:szCs w:val="32"/>
        </w:rPr>
      </w:pPr>
      <w:r w:rsidRPr="00287AE4">
        <w:rPr>
          <w:rFonts w:ascii="黑体" w:eastAsia="黑体" w:hAnsi="黑体" w:cs="黑体" w:hint="eastAsia"/>
          <w:sz w:val="32"/>
          <w:szCs w:val="32"/>
        </w:rPr>
        <w:lastRenderedPageBreak/>
        <w:t>七、国有资产信息</w:t>
      </w:r>
    </w:p>
    <w:p w:rsidR="00E66281" w:rsidRPr="00287AE4" w:rsidRDefault="00E66281" w:rsidP="00287AE4">
      <w:pPr>
        <w:ind w:firstLine="640"/>
        <w:rPr>
          <w:rFonts w:ascii="Times New Roman" w:eastAsia="仿宋" w:hAnsi="Times New Roman" w:cs="Calibri"/>
          <w:color w:val="000000"/>
          <w:sz w:val="32"/>
          <w:szCs w:val="32"/>
        </w:rPr>
      </w:pP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承德市地震灾害防御中心上年末固定资产金额为</w:t>
      </w:r>
      <w:r w:rsidRPr="00287AE4">
        <w:rPr>
          <w:rFonts w:ascii="Times New Roman" w:eastAsia="仿宋" w:hAnsi="Times New Roman"/>
          <w:color w:val="000000"/>
          <w:sz w:val="32"/>
          <w:szCs w:val="32"/>
        </w:rPr>
        <w:t>21.</w:t>
      </w:r>
      <w:r>
        <w:rPr>
          <w:rFonts w:ascii="Times New Roman" w:eastAsia="仿宋" w:hAnsi="Times New Roman"/>
          <w:color w:val="000000"/>
          <w:sz w:val="32"/>
          <w:szCs w:val="32"/>
        </w:rPr>
        <w:t>7232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万元（详见下表），本年购置的国有资产预算金额为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>0</w:t>
      </w:r>
      <w:r w:rsidRPr="00287AE4">
        <w:rPr>
          <w:rFonts w:ascii="Times New Roman" w:eastAsia="仿宋" w:hAnsi="Times New Roman" w:cs="仿宋" w:hint="eastAsia"/>
          <w:color w:val="000000"/>
          <w:sz w:val="32"/>
          <w:szCs w:val="32"/>
        </w:rPr>
        <w:t>万元，已列入政府采购预算，详见政府采购预算表。</w:t>
      </w:r>
    </w:p>
    <w:tbl>
      <w:tblPr>
        <w:tblW w:w="13482" w:type="dxa"/>
        <w:tblInd w:w="-106" w:type="dxa"/>
        <w:tblLayout w:type="fixed"/>
        <w:tblLook w:val="00A0"/>
      </w:tblPr>
      <w:tblGrid>
        <w:gridCol w:w="5224"/>
        <w:gridCol w:w="3155"/>
        <w:gridCol w:w="5103"/>
      </w:tblGrid>
      <w:tr w:rsidR="00E66281" w:rsidRPr="00334BAF" w:rsidTr="00F8472A">
        <w:trPr>
          <w:trHeight w:val="705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81" w:rsidRPr="00287AE4" w:rsidRDefault="00E66281" w:rsidP="00191CF7">
            <w:pPr>
              <w:widowControl/>
              <w:ind w:firstLineChars="945" w:firstLine="3036"/>
              <w:rPr>
                <w:rFonts w:ascii="宋体" w:cs="Calibri"/>
                <w:b/>
                <w:bCs/>
                <w:kern w:val="0"/>
                <w:sz w:val="32"/>
                <w:szCs w:val="32"/>
              </w:rPr>
            </w:pPr>
            <w:r w:rsidRPr="00287AE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承德市地震灾害防御中心固定资产占用情况表</w:t>
            </w:r>
          </w:p>
        </w:tc>
      </w:tr>
      <w:tr w:rsidR="00E66281" w:rsidRPr="00334BAF" w:rsidTr="00F8472A">
        <w:trPr>
          <w:trHeight w:val="51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81" w:rsidRPr="00287AE4" w:rsidRDefault="00E66281" w:rsidP="00287AE4">
            <w:pPr>
              <w:widowControl/>
              <w:jc w:val="left"/>
              <w:rPr>
                <w:rFonts w:ascii="Times New Roman" w:eastAsia="仿宋" w:hAnsi="Times New Roman"/>
                <w:kern w:val="0"/>
                <w:sz w:val="22"/>
              </w:rPr>
            </w:pPr>
            <w:r w:rsidRPr="00287AE4">
              <w:rPr>
                <w:rFonts w:ascii="Times New Roman" w:eastAsia="仿宋" w:hAnsi="Times New Roman" w:cs="仿宋" w:hint="eastAsia"/>
                <w:kern w:val="0"/>
                <w:sz w:val="22"/>
              </w:rPr>
              <w:t>编制部门：承德市地震灾害防御中心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281" w:rsidRPr="00287AE4" w:rsidRDefault="00E66281" w:rsidP="00191CF7">
            <w:pPr>
              <w:widowControl/>
              <w:ind w:firstLineChars="600" w:firstLine="1320"/>
              <w:jc w:val="left"/>
              <w:rPr>
                <w:rFonts w:ascii="Times New Roman" w:eastAsia="仿宋" w:hAnsi="Times New Roman" w:cs="Calibri"/>
                <w:kern w:val="0"/>
                <w:sz w:val="22"/>
              </w:rPr>
            </w:pPr>
            <w:r w:rsidRPr="00287AE4">
              <w:rPr>
                <w:rFonts w:ascii="Times New Roman" w:eastAsia="仿宋" w:hAnsi="Times New Roman" w:cs="仿宋" w:hint="eastAsia"/>
                <w:kern w:val="0"/>
                <w:sz w:val="22"/>
              </w:rPr>
              <w:t>截止时间：</w:t>
            </w:r>
            <w:r>
              <w:rPr>
                <w:rFonts w:ascii="Times New Roman" w:eastAsia="仿宋" w:hAnsi="Times New Roman"/>
                <w:kern w:val="0"/>
                <w:sz w:val="22"/>
              </w:rPr>
              <w:t>2018</w:t>
            </w:r>
            <w:r w:rsidRPr="00287AE4">
              <w:rPr>
                <w:rFonts w:ascii="Times New Roman" w:eastAsia="仿宋" w:hAnsi="Times New Roman" w:cs="仿宋" w:hint="eastAsia"/>
                <w:kern w:val="0"/>
                <w:sz w:val="22"/>
              </w:rPr>
              <w:t>年</w:t>
            </w:r>
            <w:r w:rsidRPr="00287AE4">
              <w:rPr>
                <w:rFonts w:ascii="Times New Roman" w:eastAsia="仿宋" w:hAnsi="Times New Roman"/>
                <w:kern w:val="0"/>
                <w:sz w:val="22"/>
              </w:rPr>
              <w:t>12</w:t>
            </w:r>
            <w:r w:rsidRPr="00287AE4">
              <w:rPr>
                <w:rFonts w:ascii="Times New Roman" w:eastAsia="仿宋" w:hAnsi="Times New Roman" w:cs="仿宋" w:hint="eastAsia"/>
                <w:kern w:val="0"/>
                <w:sz w:val="22"/>
              </w:rPr>
              <w:t>月</w:t>
            </w:r>
            <w:r w:rsidRPr="00287AE4">
              <w:rPr>
                <w:rFonts w:ascii="Times New Roman" w:eastAsia="仿宋" w:hAnsi="Times New Roman"/>
                <w:kern w:val="0"/>
                <w:sz w:val="22"/>
              </w:rPr>
              <w:t>31</w:t>
            </w:r>
            <w:r w:rsidRPr="00287AE4">
              <w:rPr>
                <w:rFonts w:ascii="Times New Roman" w:eastAsia="仿宋" w:hAnsi="Times New Roman" w:cs="仿宋" w:hint="eastAsia"/>
                <w:kern w:val="0"/>
                <w:sz w:val="22"/>
              </w:rPr>
              <w:t>日</w:t>
            </w:r>
          </w:p>
        </w:tc>
      </w:tr>
      <w:tr w:rsidR="00E66281" w:rsidRPr="00334BAF" w:rsidTr="00F8472A">
        <w:trPr>
          <w:trHeight w:val="64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宋体" w:cs="Calibri"/>
                <w:b/>
                <w:bCs/>
                <w:kern w:val="0"/>
                <w:sz w:val="22"/>
              </w:rPr>
            </w:pPr>
            <w:r w:rsidRPr="00287AE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宋体" w:cs="Calibri"/>
                <w:b/>
                <w:bCs/>
                <w:kern w:val="0"/>
                <w:sz w:val="22"/>
              </w:rPr>
            </w:pPr>
            <w:r w:rsidRPr="00287AE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宋体" w:cs="Calibri"/>
                <w:b/>
                <w:bCs/>
                <w:kern w:val="0"/>
                <w:sz w:val="22"/>
              </w:rPr>
            </w:pPr>
            <w:r w:rsidRPr="00287AE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E66281" w:rsidRPr="00334BAF" w:rsidTr="00F8472A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Times New Roman" w:eastAsia="仿宋" w:hAnsi="Times New Roman" w:cs="Calibri"/>
                <w:kern w:val="0"/>
                <w:sz w:val="22"/>
              </w:rPr>
            </w:pPr>
            <w:r w:rsidRPr="00287AE4">
              <w:rPr>
                <w:rFonts w:ascii="Times New Roman" w:eastAsia="仿宋" w:hAnsi="Times New Roman" w:cs="仿宋" w:hint="eastAsia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287AE4">
              <w:rPr>
                <w:rFonts w:ascii="Times New Roman" w:eastAsia="仿宋" w:hAnsi="Times New Roman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Times New Roman" w:eastAsia="仿宋" w:hAnsi="Times New Roman" w:cs="Calibri"/>
                <w:color w:val="FF0000"/>
                <w:kern w:val="0"/>
                <w:sz w:val="22"/>
              </w:rPr>
            </w:pPr>
          </w:p>
        </w:tc>
      </w:tr>
      <w:tr w:rsidR="00E66281" w:rsidRPr="00334BAF" w:rsidTr="00F8472A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left"/>
              <w:rPr>
                <w:rFonts w:ascii="Times New Roman" w:eastAsia="仿宋" w:hAnsi="Times New Roman" w:cs="Calibri"/>
                <w:kern w:val="0"/>
                <w:sz w:val="22"/>
              </w:rPr>
            </w:pPr>
            <w:r w:rsidRPr="00287AE4">
              <w:rPr>
                <w:rFonts w:ascii="Times New Roman" w:eastAsia="仿宋" w:hAnsi="Times New Roman"/>
                <w:kern w:val="0"/>
                <w:sz w:val="22"/>
              </w:rPr>
              <w:t>1</w:t>
            </w:r>
            <w:r w:rsidRPr="00287AE4">
              <w:rPr>
                <w:rFonts w:ascii="Times New Roman" w:eastAsia="仿宋" w:hAnsi="Times New Roman" w:cs="仿宋" w:hint="eastAsia"/>
                <w:kern w:val="0"/>
                <w:sz w:val="22"/>
              </w:rPr>
              <w:t>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287AE4">
              <w:rPr>
                <w:rFonts w:ascii="Times New Roman" w:eastAsia="仿宋" w:hAnsi="Times New Roman"/>
                <w:kern w:val="0"/>
                <w:sz w:val="22"/>
              </w:rPr>
              <w:t>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</w:p>
        </w:tc>
      </w:tr>
      <w:tr w:rsidR="00E66281" w:rsidRPr="00334BAF" w:rsidTr="00F8472A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left"/>
              <w:rPr>
                <w:rFonts w:ascii="Times New Roman" w:eastAsia="仿宋" w:hAnsi="Times New Roman" w:cs="Calibri"/>
                <w:kern w:val="0"/>
                <w:sz w:val="22"/>
              </w:rPr>
            </w:pPr>
            <w:r w:rsidRPr="00287AE4">
              <w:rPr>
                <w:rFonts w:ascii="Times New Roman" w:eastAsia="仿宋" w:hAnsi="Times New Roman" w:cs="仿宋" w:hint="eastAsia"/>
                <w:kern w:val="0"/>
                <w:sz w:val="22"/>
              </w:rPr>
              <w:t>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287AE4">
              <w:rPr>
                <w:rFonts w:ascii="Times New Roman" w:eastAsia="仿宋" w:hAnsi="Times New Roman"/>
                <w:kern w:val="0"/>
                <w:sz w:val="22"/>
              </w:rPr>
              <w:t>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</w:p>
        </w:tc>
      </w:tr>
      <w:tr w:rsidR="00E66281" w:rsidRPr="00334BAF" w:rsidTr="00F8472A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left"/>
              <w:rPr>
                <w:rFonts w:ascii="Times New Roman" w:eastAsia="仿宋" w:hAnsi="Times New Roman" w:cs="Calibri"/>
                <w:kern w:val="0"/>
                <w:sz w:val="22"/>
              </w:rPr>
            </w:pPr>
            <w:r w:rsidRPr="00287AE4">
              <w:rPr>
                <w:rFonts w:ascii="Times New Roman" w:eastAsia="仿宋" w:hAnsi="Times New Roman"/>
                <w:kern w:val="0"/>
                <w:sz w:val="22"/>
              </w:rPr>
              <w:t>2</w:t>
            </w:r>
            <w:r w:rsidRPr="00287AE4">
              <w:rPr>
                <w:rFonts w:ascii="Times New Roman" w:eastAsia="仿宋" w:hAnsi="Times New Roman" w:cs="仿宋" w:hint="eastAsia"/>
                <w:kern w:val="0"/>
                <w:sz w:val="22"/>
              </w:rPr>
              <w:t>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287AE4">
              <w:rPr>
                <w:rFonts w:ascii="Times New Roman" w:eastAsia="仿宋" w:hAnsi="Times New Roman"/>
                <w:kern w:val="0"/>
                <w:sz w:val="22"/>
              </w:rPr>
              <w:t>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</w:p>
        </w:tc>
      </w:tr>
      <w:tr w:rsidR="00E66281" w:rsidRPr="00334BAF" w:rsidTr="00F8472A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left"/>
              <w:rPr>
                <w:rFonts w:ascii="Times New Roman" w:eastAsia="仿宋" w:hAnsi="Times New Roman" w:cs="Calibri"/>
                <w:kern w:val="0"/>
                <w:sz w:val="22"/>
              </w:rPr>
            </w:pPr>
            <w:r w:rsidRPr="00287AE4">
              <w:rPr>
                <w:rFonts w:ascii="Times New Roman" w:eastAsia="仿宋" w:hAnsi="Times New Roman"/>
                <w:kern w:val="0"/>
                <w:sz w:val="22"/>
              </w:rPr>
              <w:t>3</w:t>
            </w:r>
            <w:r w:rsidRPr="00287AE4">
              <w:rPr>
                <w:rFonts w:ascii="Times New Roman" w:eastAsia="仿宋" w:hAnsi="Times New Roman" w:cs="仿宋" w:hint="eastAsia"/>
                <w:kern w:val="0"/>
                <w:sz w:val="22"/>
              </w:rPr>
              <w:t>、单价在</w:t>
            </w:r>
            <w:r w:rsidRPr="00287AE4">
              <w:rPr>
                <w:rFonts w:ascii="Times New Roman" w:eastAsia="仿宋" w:hAnsi="Times New Roman"/>
                <w:kern w:val="0"/>
                <w:sz w:val="22"/>
              </w:rPr>
              <w:t>20</w:t>
            </w:r>
            <w:r w:rsidRPr="00287AE4">
              <w:rPr>
                <w:rFonts w:ascii="Times New Roman" w:eastAsia="仿宋" w:hAnsi="Times New Roman" w:cs="仿宋" w:hint="eastAsia"/>
                <w:kern w:val="0"/>
                <w:sz w:val="22"/>
              </w:rPr>
              <w:t>万元以上设备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287AE4">
              <w:rPr>
                <w:rFonts w:ascii="Times New Roman" w:eastAsia="仿宋" w:hAnsi="Times New Roman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</w:p>
        </w:tc>
      </w:tr>
      <w:tr w:rsidR="00E66281" w:rsidRPr="00334BAF" w:rsidTr="00F8472A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left"/>
              <w:rPr>
                <w:rFonts w:ascii="Times New Roman" w:eastAsia="仿宋" w:hAnsi="Times New Roman" w:cs="Calibri"/>
                <w:kern w:val="0"/>
                <w:sz w:val="22"/>
              </w:rPr>
            </w:pPr>
            <w:r w:rsidRPr="00287AE4">
              <w:rPr>
                <w:rFonts w:ascii="Times New Roman" w:eastAsia="仿宋" w:hAnsi="Times New Roman"/>
                <w:kern w:val="0"/>
                <w:sz w:val="22"/>
              </w:rPr>
              <w:t>4</w:t>
            </w:r>
            <w:r w:rsidRPr="00287AE4">
              <w:rPr>
                <w:rFonts w:ascii="Times New Roman" w:eastAsia="仿宋" w:hAnsi="Times New Roman" w:cs="仿宋" w:hint="eastAsia"/>
                <w:kern w:val="0"/>
                <w:sz w:val="22"/>
              </w:rPr>
              <w:t>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 w:rsidRPr="00287AE4">
              <w:rPr>
                <w:rFonts w:ascii="Times New Roman" w:eastAsia="仿宋" w:hAnsi="Times New Roman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1" w:rsidRPr="00287AE4" w:rsidRDefault="00E66281" w:rsidP="00287AE4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2"/>
              </w:rPr>
            </w:pPr>
            <w:r>
              <w:rPr>
                <w:rFonts w:ascii="Times New Roman" w:eastAsia="仿宋" w:hAnsi="Times New Roman"/>
                <w:kern w:val="0"/>
                <w:sz w:val="22"/>
              </w:rPr>
              <w:t>21.7232</w:t>
            </w:r>
          </w:p>
        </w:tc>
      </w:tr>
    </w:tbl>
    <w:p w:rsidR="00E66281" w:rsidRDefault="00E66281" w:rsidP="00191CF7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E66281" w:rsidRPr="00287AE4" w:rsidRDefault="00E66281" w:rsidP="00191CF7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Calibri"/>
          <w:sz w:val="32"/>
          <w:szCs w:val="32"/>
        </w:rPr>
      </w:pPr>
      <w:r w:rsidRPr="00287AE4">
        <w:rPr>
          <w:rFonts w:ascii="黑体" w:eastAsia="黑体" w:hAnsi="黑体" w:cs="黑体" w:hint="eastAsia"/>
          <w:sz w:val="32"/>
          <w:szCs w:val="32"/>
        </w:rPr>
        <w:lastRenderedPageBreak/>
        <w:t>八、名词解释</w:t>
      </w:r>
    </w:p>
    <w:p w:rsidR="00E66281" w:rsidRPr="00287AE4" w:rsidRDefault="00E66281" w:rsidP="00191CF7">
      <w:pPr>
        <w:spacing w:line="560" w:lineRule="exact"/>
        <w:ind w:firstLineChars="200" w:firstLine="640"/>
        <w:jc w:val="left"/>
        <w:rPr>
          <w:rFonts w:ascii="仿宋_GB2312" w:eastAsia="仿宋_GB2312" w:hAnsi="仿宋" w:cs="Calibri"/>
          <w:sz w:val="32"/>
          <w:szCs w:val="32"/>
        </w:rPr>
      </w:pPr>
      <w:bookmarkStart w:id="4" w:name="_GoBack"/>
      <w:bookmarkEnd w:id="4"/>
      <w:r w:rsidRPr="00287AE4">
        <w:rPr>
          <w:rFonts w:ascii="仿宋_GB2312" w:eastAsia="仿宋_GB2312" w:hAnsi="仿宋" w:cs="Calibri"/>
          <w:sz w:val="32"/>
          <w:szCs w:val="32"/>
        </w:rPr>
        <w:t>1</w:t>
      </w:r>
      <w:r w:rsidRPr="00287AE4">
        <w:rPr>
          <w:rFonts w:ascii="仿宋_GB2312" w:eastAsia="仿宋_GB2312" w:hAnsi="仿宋" w:cs="Calibri" w:hint="eastAsia"/>
          <w:sz w:val="32"/>
          <w:szCs w:val="32"/>
        </w:rPr>
        <w:t>、一般公共预算拨款收入：指中央或省市财政当年拨付的资金，包含一般公共预算财政拨款和政府性基金预算财政拨款。</w:t>
      </w:r>
    </w:p>
    <w:p w:rsidR="00E66281" w:rsidRPr="00287AE4" w:rsidRDefault="00E66281" w:rsidP="00191CF7">
      <w:pPr>
        <w:autoSpaceDE w:val="0"/>
        <w:autoSpaceDN w:val="0"/>
        <w:adjustRightInd w:val="0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87AE4">
        <w:rPr>
          <w:rFonts w:ascii="仿宋_GB2312" w:eastAsia="仿宋_GB2312" w:hAnsi="仿宋_GB2312" w:cs="仿宋_GB2312"/>
          <w:sz w:val="32"/>
          <w:szCs w:val="32"/>
        </w:rPr>
        <w:t>2</w:t>
      </w:r>
      <w:r w:rsidRPr="00287AE4">
        <w:rPr>
          <w:rFonts w:ascii="仿宋_GB2312" w:eastAsia="仿宋_GB2312" w:hAnsi="仿宋_GB2312" w:cs="仿宋_GB2312" w:hint="eastAsia"/>
          <w:sz w:val="32"/>
          <w:szCs w:val="32"/>
        </w:rPr>
        <w:t>、基本支出：为保障机构正常运转，完成日常工作任务，而发生的人员支出和公用支出。</w:t>
      </w:r>
    </w:p>
    <w:p w:rsidR="00E66281" w:rsidRPr="00287AE4" w:rsidRDefault="00E66281" w:rsidP="00191CF7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87AE4">
        <w:rPr>
          <w:rFonts w:ascii="仿宋_GB2312" w:eastAsia="仿宋_GB2312" w:hAnsi="仿宋_GB2312" w:cs="仿宋_GB2312"/>
          <w:sz w:val="32"/>
          <w:szCs w:val="32"/>
        </w:rPr>
        <w:t>3</w:t>
      </w:r>
      <w:r w:rsidRPr="00287AE4">
        <w:rPr>
          <w:rFonts w:ascii="仿宋_GB2312" w:eastAsia="仿宋_GB2312" w:hAnsi="仿宋_GB2312" w:cs="仿宋_GB2312" w:hint="eastAsia"/>
          <w:sz w:val="32"/>
          <w:szCs w:val="32"/>
        </w:rPr>
        <w:t>、项目支出：是指在基本支出之外，为完成特定行政任务和事业发展目标，而发生的支出。</w:t>
      </w:r>
    </w:p>
    <w:p w:rsidR="00E66281" w:rsidRPr="00287AE4" w:rsidRDefault="00E66281" w:rsidP="00191CF7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87AE4">
        <w:rPr>
          <w:rFonts w:ascii="仿宋_GB2312" w:eastAsia="仿宋_GB2312" w:hAnsi="仿宋_GB2312" w:cs="仿宋_GB2312"/>
          <w:sz w:val="32"/>
          <w:szCs w:val="32"/>
        </w:rPr>
        <w:t>4</w:t>
      </w:r>
      <w:r w:rsidRPr="00287AE4">
        <w:rPr>
          <w:rFonts w:ascii="仿宋_GB2312" w:eastAsia="仿宋_GB2312" w:hAnsi="仿宋_GB2312" w:cs="仿宋_GB2312" w:hint="eastAsia"/>
          <w:sz w:val="32"/>
          <w:szCs w:val="32"/>
        </w:rPr>
        <w:t>、机关运行费：是指为保证行政单位（包括参照公务员管理的事业单位）运行，用于购买货物和服务的各项资金。主要包括：办公费、印刷费，水费、电费、邮电费、日常维修费、办公取暖费、办公物业服务费、公务车运行维护费等。</w:t>
      </w:r>
    </w:p>
    <w:p w:rsidR="00E66281" w:rsidRPr="00287AE4" w:rsidRDefault="00E66281" w:rsidP="00191CF7">
      <w:pPr>
        <w:spacing w:line="560" w:lineRule="exact"/>
        <w:ind w:leftChars="304" w:left="638" w:firstLineChars="200" w:firstLine="640"/>
        <w:jc w:val="left"/>
        <w:rPr>
          <w:rFonts w:ascii="仿宋_GB2312" w:eastAsia="仿宋_GB2312" w:hAnsi="仿宋" w:cs="Calibri"/>
          <w:sz w:val="32"/>
          <w:szCs w:val="32"/>
        </w:rPr>
      </w:pPr>
      <w:r w:rsidRPr="00287AE4">
        <w:rPr>
          <w:rFonts w:ascii="仿宋_GB2312" w:eastAsia="仿宋_GB2312" w:hAnsi="仿宋" w:cs="Calibri"/>
          <w:sz w:val="32"/>
          <w:szCs w:val="32"/>
        </w:rPr>
        <w:t>5</w:t>
      </w:r>
      <w:r w:rsidRPr="00287AE4">
        <w:rPr>
          <w:rFonts w:ascii="仿宋_GB2312" w:eastAsia="仿宋_GB2312" w:hAnsi="仿宋" w:cs="Calibri" w:hint="eastAsia"/>
          <w:sz w:val="32"/>
          <w:szCs w:val="32"/>
        </w:rPr>
        <w:t>、“三公”经费：纳入财政预决算管理的“三公”经费，是指单位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 w:rsidR="00E66281" w:rsidRPr="00287AE4" w:rsidRDefault="00E66281" w:rsidP="00191CF7">
      <w:pPr>
        <w:ind w:firstLineChars="200" w:firstLine="640"/>
        <w:rPr>
          <w:rFonts w:ascii="宋体-方正超大字符集" w:eastAsia="宋体-方正超大字符集" w:hAnsi="宋体-方正超大字符集" w:cs="Calibri"/>
          <w:b/>
          <w:bCs/>
          <w:sz w:val="32"/>
          <w:szCs w:val="32"/>
        </w:rPr>
      </w:pPr>
      <w:r w:rsidRPr="00287AE4">
        <w:rPr>
          <w:rFonts w:ascii="宋体-方正超大字符集" w:eastAsia="宋体-方正超大字符集" w:hAnsi="宋体-方正超大字符集" w:cs="宋体-方正超大字符集" w:hint="eastAsia"/>
          <w:b/>
          <w:bCs/>
          <w:sz w:val="32"/>
          <w:szCs w:val="32"/>
        </w:rPr>
        <w:lastRenderedPageBreak/>
        <w:t>九、其他需要说明的事项</w:t>
      </w:r>
    </w:p>
    <w:p w:rsidR="00E66281" w:rsidRPr="00287AE4" w:rsidRDefault="00E66281" w:rsidP="00191CF7">
      <w:pPr>
        <w:ind w:firstLineChars="200" w:firstLine="640"/>
        <w:rPr>
          <w:rFonts w:ascii="Times New Roman" w:eastAsia="仿宋" w:hAnsi="Times New Roman" w:cs="Calibri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我单位</w:t>
      </w:r>
      <w:r w:rsidRPr="00287AE4">
        <w:rPr>
          <w:rFonts w:ascii="Times New Roman" w:eastAsia="仿宋" w:hAnsi="Times New Roman" w:cs="仿宋" w:hint="eastAsia"/>
          <w:sz w:val="32"/>
          <w:szCs w:val="32"/>
        </w:rPr>
        <w:t>无其他需要说明的事项。</w:t>
      </w:r>
    </w:p>
    <w:p w:rsidR="00E66281" w:rsidRPr="00287AE4" w:rsidRDefault="00E66281"/>
    <w:sectPr w:rsidR="00E66281" w:rsidRPr="00287AE4" w:rsidSect="0009650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8A" w:rsidRDefault="0038548A" w:rsidP="00287AE4">
      <w:r>
        <w:separator/>
      </w:r>
    </w:p>
  </w:endnote>
  <w:endnote w:type="continuationSeparator" w:id="1">
    <w:p w:rsidR="0038548A" w:rsidRDefault="0038548A" w:rsidP="0028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panose1 w:val="00000000000000000000"/>
    <w:charset w:val="86"/>
    <w:family w:val="script"/>
    <w:notTrueType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Arial Unicode MS"/>
    <w:panose1 w:val="00000000000000000000"/>
    <w:charset w:val="86"/>
    <w:family w:val="script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81" w:rsidRDefault="003F26AC">
    <w:pPr>
      <w:pStyle w:val="a4"/>
      <w:jc w:val="center"/>
      <w:rPr>
        <w:rFonts w:cs="Calibri"/>
      </w:rPr>
    </w:pPr>
    <w:fldSimple w:instr="PAGE   \* MERGEFORMAT">
      <w:r w:rsidR="00201EBC" w:rsidRPr="00201EBC">
        <w:rPr>
          <w:noProof/>
          <w:lang w:val="zh-CN"/>
        </w:rPr>
        <w:t>9</w:t>
      </w:r>
    </w:fldSimple>
  </w:p>
  <w:p w:rsidR="00E66281" w:rsidRDefault="00E66281">
    <w:pPr>
      <w:pStyle w:val="a4"/>
      <w:rPr>
        <w:rFonts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8A" w:rsidRDefault="0038548A" w:rsidP="00287AE4">
      <w:r>
        <w:separator/>
      </w:r>
    </w:p>
  </w:footnote>
  <w:footnote w:type="continuationSeparator" w:id="1">
    <w:p w:rsidR="0038548A" w:rsidRDefault="0038548A" w:rsidP="00287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AE4"/>
    <w:rsid w:val="00002490"/>
    <w:rsid w:val="0000712D"/>
    <w:rsid w:val="00022CBF"/>
    <w:rsid w:val="000564AC"/>
    <w:rsid w:val="00096506"/>
    <w:rsid w:val="00191CF7"/>
    <w:rsid w:val="00201EBC"/>
    <w:rsid w:val="00215EB7"/>
    <w:rsid w:val="00287AE4"/>
    <w:rsid w:val="002B3F0C"/>
    <w:rsid w:val="002E6B43"/>
    <w:rsid w:val="00334BAF"/>
    <w:rsid w:val="0038548A"/>
    <w:rsid w:val="003F26AC"/>
    <w:rsid w:val="004D0634"/>
    <w:rsid w:val="005B0722"/>
    <w:rsid w:val="005E2E79"/>
    <w:rsid w:val="006F218D"/>
    <w:rsid w:val="00757ADE"/>
    <w:rsid w:val="00793D8A"/>
    <w:rsid w:val="007F5577"/>
    <w:rsid w:val="00811E21"/>
    <w:rsid w:val="008371C6"/>
    <w:rsid w:val="00877EC2"/>
    <w:rsid w:val="008B2A7E"/>
    <w:rsid w:val="008C2A0A"/>
    <w:rsid w:val="00934F7A"/>
    <w:rsid w:val="009F714A"/>
    <w:rsid w:val="00A953AF"/>
    <w:rsid w:val="00AC620B"/>
    <w:rsid w:val="00B3160F"/>
    <w:rsid w:val="00B71BB0"/>
    <w:rsid w:val="00BC5A83"/>
    <w:rsid w:val="00C223DB"/>
    <w:rsid w:val="00C56803"/>
    <w:rsid w:val="00CA5EB3"/>
    <w:rsid w:val="00CB0D08"/>
    <w:rsid w:val="00CC6EC4"/>
    <w:rsid w:val="00D30DF7"/>
    <w:rsid w:val="00E5792A"/>
    <w:rsid w:val="00E66281"/>
    <w:rsid w:val="00E87271"/>
    <w:rsid w:val="00E87ADC"/>
    <w:rsid w:val="00ED13A7"/>
    <w:rsid w:val="00EF5314"/>
    <w:rsid w:val="00F10118"/>
    <w:rsid w:val="00F646F1"/>
    <w:rsid w:val="00F8472A"/>
    <w:rsid w:val="00FC3A2E"/>
    <w:rsid w:val="00FD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8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87AE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87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87AE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52</cp:revision>
  <dcterms:created xsi:type="dcterms:W3CDTF">2021-04-29T04:49:00Z</dcterms:created>
  <dcterms:modified xsi:type="dcterms:W3CDTF">2021-04-30T01:58:00Z</dcterms:modified>
</cp:coreProperties>
</file>